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BC8F3" w14:textId="45C3949F" w:rsidR="00C45AC0" w:rsidRPr="00321D8A" w:rsidRDefault="00C45AC0" w:rsidP="00C45AC0">
      <w:pPr>
        <w:spacing w:before="100" w:beforeAutospacing="1" w:after="100" w:afterAutospacing="1"/>
        <w:jc w:val="center"/>
        <w:outlineLvl w:val="1"/>
        <w:rPr>
          <w:rFonts w:asciiTheme="majorHAnsi" w:eastAsia="Times New Roman" w:hAnsiTheme="majorHAnsi" w:cstheme="majorHAnsi"/>
          <w:b/>
          <w:bCs/>
          <w:sz w:val="32"/>
          <w:szCs w:val="32"/>
        </w:rPr>
      </w:pPr>
      <w:r w:rsidRPr="00321D8A">
        <w:rPr>
          <w:rFonts w:asciiTheme="majorHAnsi" w:eastAsia="Times New Roman" w:hAnsiTheme="majorHAnsi" w:cstheme="majorHAnsi"/>
          <w:b/>
          <w:bCs/>
          <w:sz w:val="32"/>
          <w:szCs w:val="32"/>
        </w:rPr>
        <w:t>Dia Mundial de la Propiedad Intelectual 2023</w:t>
      </w:r>
    </w:p>
    <w:p w14:paraId="38CD6BE3" w14:textId="17EFAF9E" w:rsidR="00C45AC0" w:rsidRPr="00321D8A" w:rsidRDefault="00C45AC0" w:rsidP="00A36646">
      <w:pPr>
        <w:spacing w:before="100" w:beforeAutospacing="1" w:after="100" w:afterAutospacing="1"/>
        <w:jc w:val="center"/>
        <w:outlineLvl w:val="1"/>
        <w:rPr>
          <w:rFonts w:asciiTheme="majorHAnsi" w:hAnsiTheme="majorHAnsi" w:cstheme="majorHAnsi"/>
          <w:b/>
          <w:bCs/>
          <w:sz w:val="24"/>
          <w:szCs w:val="24"/>
        </w:rPr>
      </w:pPr>
      <w:r w:rsidRPr="00321D8A">
        <w:rPr>
          <w:rFonts w:asciiTheme="majorHAnsi" w:eastAsia="Times New Roman" w:hAnsiTheme="majorHAnsi" w:cstheme="majorHAnsi"/>
          <w:b/>
          <w:bCs/>
          <w:sz w:val="32"/>
          <w:szCs w:val="32"/>
        </w:rPr>
        <w:t>Las mujeres y la PI: acelerar la innovación y la creatividad</w:t>
      </w:r>
    </w:p>
    <w:p w14:paraId="2EF98BAC" w14:textId="77777777" w:rsidR="00321D8A" w:rsidRDefault="00321D8A" w:rsidP="00321D8A">
      <w:pPr>
        <w:spacing w:before="100" w:beforeAutospacing="1" w:after="100" w:afterAutospacing="1"/>
        <w:jc w:val="center"/>
        <w:outlineLvl w:val="1"/>
        <w:rPr>
          <w:rFonts w:asciiTheme="majorHAnsi" w:eastAsia="Times New Roman" w:hAnsiTheme="majorHAnsi" w:cstheme="majorHAnsi"/>
          <w:b/>
          <w:bCs/>
          <w:sz w:val="32"/>
          <w:szCs w:val="32"/>
        </w:rPr>
      </w:pPr>
    </w:p>
    <w:p w14:paraId="28E3001E" w14:textId="367014FC" w:rsidR="00321D8A" w:rsidRPr="00321D8A" w:rsidRDefault="00A36646" w:rsidP="00321D8A">
      <w:pPr>
        <w:spacing w:before="100" w:beforeAutospacing="1" w:after="100" w:afterAutospacing="1"/>
        <w:jc w:val="both"/>
        <w:outlineLvl w:val="1"/>
        <w:rPr>
          <w:rFonts w:asciiTheme="majorHAnsi" w:eastAsia="Times New Roman" w:hAnsiTheme="majorHAnsi" w:cstheme="majorHAnsi"/>
          <w:sz w:val="32"/>
          <w:szCs w:val="32"/>
        </w:rPr>
      </w:pPr>
      <w:r w:rsidRPr="00321D8A">
        <w:rPr>
          <w:rFonts w:asciiTheme="majorHAnsi" w:eastAsia="Times New Roman" w:hAnsiTheme="majorHAnsi" w:cstheme="majorHAnsi"/>
          <w:sz w:val="32"/>
          <w:szCs w:val="32"/>
        </w:rPr>
        <w:t>Hoy 26 de abril es el</w:t>
      </w:r>
      <w:r w:rsidRPr="00A36646">
        <w:rPr>
          <w:rFonts w:asciiTheme="majorHAnsi" w:eastAsia="Times New Roman" w:hAnsiTheme="majorHAnsi" w:cstheme="majorHAnsi"/>
          <w:sz w:val="32"/>
          <w:szCs w:val="32"/>
        </w:rPr>
        <w:t xml:space="preserve"> Día Mundial de la Propiedad Intelectual</w:t>
      </w:r>
      <w:r w:rsidR="00321D8A" w:rsidRPr="00321D8A">
        <w:rPr>
          <w:rFonts w:asciiTheme="majorHAnsi" w:eastAsia="Times New Roman" w:hAnsiTheme="majorHAnsi" w:cstheme="majorHAnsi"/>
          <w:sz w:val="32"/>
          <w:szCs w:val="32"/>
        </w:rPr>
        <w:t>.</w:t>
      </w:r>
    </w:p>
    <w:p w14:paraId="6A8F906E" w14:textId="16C1EE63" w:rsidR="00A36646" w:rsidRPr="00321D8A" w:rsidRDefault="00321D8A" w:rsidP="00594AFE">
      <w:pPr>
        <w:spacing w:before="100" w:beforeAutospacing="1" w:after="100" w:afterAutospacing="1"/>
        <w:jc w:val="both"/>
        <w:outlineLvl w:val="1"/>
        <w:rPr>
          <w:rFonts w:asciiTheme="majorHAnsi" w:eastAsia="Times New Roman" w:hAnsiTheme="majorHAnsi" w:cstheme="majorHAnsi"/>
          <w:sz w:val="32"/>
          <w:szCs w:val="32"/>
        </w:rPr>
      </w:pPr>
      <w:r w:rsidRPr="00321D8A">
        <w:rPr>
          <w:rFonts w:asciiTheme="majorHAnsi" w:eastAsia="Times New Roman" w:hAnsiTheme="majorHAnsi" w:cstheme="majorHAnsi"/>
          <w:sz w:val="32"/>
          <w:szCs w:val="32"/>
        </w:rPr>
        <w:t>N</w:t>
      </w:r>
      <w:r w:rsidR="00A36646" w:rsidRPr="00321D8A">
        <w:rPr>
          <w:rFonts w:asciiTheme="majorHAnsi" w:eastAsia="Times New Roman" w:hAnsiTheme="majorHAnsi" w:cstheme="majorHAnsi"/>
          <w:sz w:val="32"/>
          <w:szCs w:val="32"/>
        </w:rPr>
        <w:t xml:space="preserve">os parece una buena </w:t>
      </w:r>
      <w:r w:rsidR="00A36646" w:rsidRPr="00A36646">
        <w:rPr>
          <w:rFonts w:asciiTheme="majorHAnsi" w:eastAsia="Times New Roman" w:hAnsiTheme="majorHAnsi" w:cstheme="majorHAnsi"/>
          <w:sz w:val="32"/>
          <w:szCs w:val="32"/>
        </w:rPr>
        <w:t>oportunidad para</w:t>
      </w:r>
      <w:r w:rsidR="00A36646" w:rsidRPr="00321D8A">
        <w:rPr>
          <w:rFonts w:asciiTheme="majorHAnsi" w:eastAsia="Times New Roman" w:hAnsiTheme="majorHAnsi" w:cstheme="majorHAnsi"/>
          <w:sz w:val="32"/>
          <w:szCs w:val="32"/>
        </w:rPr>
        <w:t xml:space="preserve"> reconocer y celebrar el papel fundamental de la propiedad intelectual para construir un </w:t>
      </w:r>
      <w:r w:rsidR="00A36646" w:rsidRPr="00A36646">
        <w:rPr>
          <w:rFonts w:asciiTheme="majorHAnsi" w:eastAsia="Times New Roman" w:hAnsiTheme="majorHAnsi" w:cstheme="majorHAnsi"/>
          <w:sz w:val="32"/>
          <w:szCs w:val="32"/>
        </w:rPr>
        <w:t xml:space="preserve">futuro mejor. </w:t>
      </w:r>
    </w:p>
    <w:p w14:paraId="502969AF" w14:textId="612C9D19" w:rsidR="00594AFE" w:rsidRDefault="00321D8A" w:rsidP="00594AFE">
      <w:pPr>
        <w:spacing w:before="100" w:beforeAutospacing="1" w:after="100" w:afterAutospacing="1"/>
        <w:jc w:val="both"/>
        <w:outlineLvl w:val="1"/>
        <w:rPr>
          <w:rFonts w:asciiTheme="majorHAnsi" w:eastAsia="Times New Roman" w:hAnsiTheme="majorHAnsi" w:cstheme="majorHAnsi"/>
          <w:sz w:val="32"/>
          <w:szCs w:val="32"/>
        </w:rPr>
      </w:pPr>
      <w:r>
        <w:rPr>
          <w:rFonts w:asciiTheme="majorHAnsi" w:eastAsia="Times New Roman" w:hAnsiTheme="majorHAnsi" w:cstheme="majorHAnsi"/>
          <w:sz w:val="32"/>
          <w:szCs w:val="32"/>
        </w:rPr>
        <w:t>E</w:t>
      </w:r>
      <w:r w:rsidRPr="00321D8A">
        <w:rPr>
          <w:rFonts w:asciiTheme="majorHAnsi" w:eastAsia="Times New Roman" w:hAnsiTheme="majorHAnsi" w:cstheme="majorHAnsi"/>
          <w:sz w:val="32"/>
          <w:szCs w:val="32"/>
        </w:rPr>
        <w:t xml:space="preserve">ste año, </w:t>
      </w:r>
      <w:r w:rsidR="00A36646" w:rsidRPr="00321D8A">
        <w:rPr>
          <w:rFonts w:asciiTheme="majorHAnsi" w:eastAsia="Times New Roman" w:hAnsiTheme="majorHAnsi" w:cstheme="majorHAnsi"/>
          <w:sz w:val="32"/>
          <w:szCs w:val="32"/>
        </w:rPr>
        <w:t>está dedicado a las mujeres</w:t>
      </w:r>
      <w:r w:rsidR="00594AFE">
        <w:rPr>
          <w:rFonts w:asciiTheme="majorHAnsi" w:eastAsia="Times New Roman" w:hAnsiTheme="majorHAnsi" w:cstheme="majorHAnsi"/>
          <w:sz w:val="32"/>
          <w:szCs w:val="32"/>
        </w:rPr>
        <w:t xml:space="preserve"> </w:t>
      </w:r>
      <w:r w:rsidR="00A36646" w:rsidRPr="00321D8A">
        <w:rPr>
          <w:rFonts w:asciiTheme="majorHAnsi" w:eastAsia="Times New Roman" w:hAnsiTheme="majorHAnsi" w:cstheme="majorHAnsi"/>
          <w:sz w:val="32"/>
          <w:szCs w:val="32"/>
        </w:rPr>
        <w:t xml:space="preserve">y queremos conmemorar su labor compartiendo dos ejemplos seleccionados de mujeres </w:t>
      </w:r>
      <w:r w:rsidRPr="00321D8A">
        <w:rPr>
          <w:rFonts w:asciiTheme="majorHAnsi" w:eastAsia="Times New Roman" w:hAnsiTheme="majorHAnsi" w:cstheme="majorHAnsi"/>
          <w:sz w:val="32"/>
          <w:szCs w:val="32"/>
        </w:rPr>
        <w:t xml:space="preserve">inventoras, </w:t>
      </w:r>
      <w:r w:rsidR="00A36646" w:rsidRPr="00321D8A">
        <w:rPr>
          <w:rFonts w:asciiTheme="majorHAnsi" w:eastAsia="Times New Roman" w:hAnsiTheme="majorHAnsi" w:cstheme="majorHAnsi"/>
          <w:sz w:val="32"/>
          <w:szCs w:val="32"/>
        </w:rPr>
        <w:t xml:space="preserve">que se dedican a la innovación y </w:t>
      </w:r>
      <w:r w:rsidRPr="00321D8A">
        <w:rPr>
          <w:rFonts w:asciiTheme="majorHAnsi" w:eastAsia="Times New Roman" w:hAnsiTheme="majorHAnsi" w:cstheme="majorHAnsi"/>
          <w:sz w:val="32"/>
          <w:szCs w:val="32"/>
        </w:rPr>
        <w:t xml:space="preserve">a </w:t>
      </w:r>
      <w:r w:rsidR="00A36646" w:rsidRPr="00321D8A">
        <w:rPr>
          <w:rFonts w:asciiTheme="majorHAnsi" w:eastAsia="Times New Roman" w:hAnsiTheme="majorHAnsi" w:cstheme="majorHAnsi"/>
          <w:sz w:val="32"/>
          <w:szCs w:val="32"/>
        </w:rPr>
        <w:t xml:space="preserve">la creatividad </w:t>
      </w:r>
      <w:r w:rsidRPr="00321D8A">
        <w:rPr>
          <w:rFonts w:asciiTheme="majorHAnsi" w:eastAsia="Times New Roman" w:hAnsiTheme="majorHAnsi" w:cstheme="majorHAnsi"/>
          <w:sz w:val="32"/>
          <w:szCs w:val="32"/>
        </w:rPr>
        <w:t xml:space="preserve">dando a conocer </w:t>
      </w:r>
      <w:r w:rsidR="00594AFE">
        <w:rPr>
          <w:rFonts w:asciiTheme="majorHAnsi" w:eastAsia="Times New Roman" w:hAnsiTheme="majorHAnsi" w:cstheme="majorHAnsi"/>
          <w:sz w:val="32"/>
          <w:szCs w:val="32"/>
        </w:rPr>
        <w:t xml:space="preserve">sus invenciones y </w:t>
      </w:r>
      <w:r w:rsidRPr="00321D8A">
        <w:rPr>
          <w:rFonts w:asciiTheme="majorHAnsi" w:eastAsia="Times New Roman" w:hAnsiTheme="majorHAnsi" w:cstheme="majorHAnsi"/>
          <w:sz w:val="32"/>
          <w:szCs w:val="32"/>
        </w:rPr>
        <w:t xml:space="preserve">como la </w:t>
      </w:r>
      <w:r w:rsidR="00594AFE">
        <w:rPr>
          <w:rFonts w:asciiTheme="majorHAnsi" w:eastAsia="Times New Roman" w:hAnsiTheme="majorHAnsi" w:cstheme="majorHAnsi"/>
          <w:sz w:val="32"/>
          <w:szCs w:val="32"/>
        </w:rPr>
        <w:t>p</w:t>
      </w:r>
      <w:r w:rsidR="00A36646" w:rsidRPr="00321D8A">
        <w:rPr>
          <w:rFonts w:asciiTheme="majorHAnsi" w:eastAsia="Times New Roman" w:hAnsiTheme="majorHAnsi" w:cstheme="majorHAnsi"/>
          <w:sz w:val="32"/>
          <w:szCs w:val="32"/>
        </w:rPr>
        <w:t xml:space="preserve">ropiedad </w:t>
      </w:r>
      <w:r w:rsidR="00594AFE">
        <w:rPr>
          <w:rFonts w:asciiTheme="majorHAnsi" w:eastAsia="Times New Roman" w:hAnsiTheme="majorHAnsi" w:cstheme="majorHAnsi"/>
          <w:sz w:val="32"/>
          <w:szCs w:val="32"/>
        </w:rPr>
        <w:t>i</w:t>
      </w:r>
      <w:r w:rsidR="00A36646" w:rsidRPr="00321D8A">
        <w:rPr>
          <w:rFonts w:asciiTheme="majorHAnsi" w:eastAsia="Times New Roman" w:hAnsiTheme="majorHAnsi" w:cstheme="majorHAnsi"/>
          <w:sz w:val="32"/>
          <w:szCs w:val="32"/>
        </w:rPr>
        <w:t>ntelectual</w:t>
      </w:r>
      <w:r w:rsidRPr="00321D8A">
        <w:rPr>
          <w:rFonts w:asciiTheme="majorHAnsi" w:eastAsia="Times New Roman" w:hAnsiTheme="majorHAnsi" w:cstheme="majorHAnsi"/>
          <w:sz w:val="32"/>
          <w:szCs w:val="32"/>
        </w:rPr>
        <w:t xml:space="preserve"> presta un importante apoyo a su trayectoria de innovación.</w:t>
      </w:r>
    </w:p>
    <w:p w14:paraId="568F61AC" w14:textId="1FBABBBF" w:rsidR="00594AFE" w:rsidRDefault="00594AFE" w:rsidP="00594AFE">
      <w:pPr>
        <w:spacing w:before="100" w:beforeAutospacing="1" w:after="100" w:afterAutospacing="1"/>
        <w:jc w:val="both"/>
        <w:outlineLvl w:val="1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eastAsia="Times New Roman" w:hAnsiTheme="majorHAnsi" w:cstheme="majorHAnsi"/>
          <w:sz w:val="32"/>
          <w:szCs w:val="32"/>
        </w:rPr>
        <w:t xml:space="preserve">Cátia Patricia </w:t>
      </w:r>
      <w:proofErr w:type="spellStart"/>
      <w:r>
        <w:rPr>
          <w:rFonts w:asciiTheme="majorHAnsi" w:eastAsia="Times New Roman" w:hAnsiTheme="majorHAnsi" w:cstheme="majorHAnsi"/>
          <w:sz w:val="32"/>
          <w:szCs w:val="32"/>
        </w:rPr>
        <w:t>Domingues</w:t>
      </w:r>
      <w:proofErr w:type="spellEnd"/>
      <w:r>
        <w:rPr>
          <w:rFonts w:asciiTheme="majorHAnsi" w:eastAsia="Times New Roman" w:hAnsiTheme="majorHAnsi" w:cstheme="majorHAnsi"/>
          <w:sz w:val="32"/>
          <w:szCs w:val="32"/>
        </w:rPr>
        <w:t xml:space="preserve"> Monteiro. </w:t>
      </w:r>
      <w:r>
        <w:rPr>
          <w:rFonts w:asciiTheme="majorHAnsi" w:hAnsiTheme="majorHAnsi" w:cstheme="majorHAnsi"/>
          <w:sz w:val="24"/>
          <w:szCs w:val="24"/>
        </w:rPr>
        <w:t xml:space="preserve">CNIO / Merck Sharp &amp; </w:t>
      </w:r>
      <w:proofErr w:type="spellStart"/>
      <w:r>
        <w:rPr>
          <w:rFonts w:asciiTheme="majorHAnsi" w:hAnsiTheme="majorHAnsi" w:cstheme="majorHAnsi"/>
          <w:sz w:val="24"/>
          <w:szCs w:val="24"/>
        </w:rPr>
        <w:t>Dohme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Española S.A</w:t>
      </w:r>
      <w:r>
        <w:rPr>
          <w:rFonts w:asciiTheme="majorHAnsi" w:hAnsiTheme="majorHAnsi" w:cstheme="majorHAnsi"/>
          <w:sz w:val="24"/>
          <w:szCs w:val="24"/>
        </w:rPr>
        <w:t xml:space="preserve">. Proyecto de investigación centrado en </w:t>
      </w:r>
      <w:r w:rsidRPr="004E0564">
        <w:rPr>
          <w:rFonts w:asciiTheme="majorHAnsi" w:hAnsiTheme="majorHAnsi" w:cstheme="majorHAnsi"/>
          <w:sz w:val="24"/>
          <w:szCs w:val="24"/>
        </w:rPr>
        <w:t>el mecanismo molecular responsable de la resistencia a la radioterapia en pacientes con metástasis cerebrales.</w:t>
      </w:r>
    </w:p>
    <w:p w14:paraId="36FF5022" w14:textId="648717AB" w:rsidR="00594AFE" w:rsidRDefault="00594AFE" w:rsidP="00594AFE">
      <w:pPr>
        <w:spacing w:before="100" w:beforeAutospacing="1" w:after="100" w:afterAutospacing="1"/>
        <w:jc w:val="both"/>
        <w:outlineLvl w:val="1"/>
        <w:rPr>
          <w:rFonts w:asciiTheme="majorHAnsi" w:eastAsia="Times New Roman" w:hAnsiTheme="majorHAnsi" w:cstheme="majorHAnsi"/>
          <w:sz w:val="32"/>
          <w:szCs w:val="32"/>
        </w:rPr>
      </w:pPr>
      <w:r>
        <w:rPr>
          <w:rFonts w:asciiTheme="majorHAnsi" w:eastAsia="Times New Roman" w:hAnsiTheme="majorHAnsi" w:cstheme="majorHAnsi"/>
          <w:sz w:val="32"/>
          <w:szCs w:val="32"/>
        </w:rPr>
        <w:t xml:space="preserve">Rita Manzanares Estrada. </w:t>
      </w:r>
      <w:proofErr w:type="spellStart"/>
      <w:r>
        <w:rPr>
          <w:rFonts w:asciiTheme="majorHAnsi" w:hAnsiTheme="majorHAnsi" w:cstheme="majorHAnsi"/>
          <w:sz w:val="24"/>
          <w:szCs w:val="24"/>
        </w:rPr>
        <w:t>Takeda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Farmacéutica España S.A</w:t>
      </w:r>
      <w:r>
        <w:rPr>
          <w:rFonts w:asciiTheme="majorHAnsi" w:hAnsiTheme="majorHAnsi" w:cstheme="majorHAnsi"/>
          <w:sz w:val="24"/>
          <w:szCs w:val="24"/>
        </w:rPr>
        <w:t xml:space="preserve">. </w:t>
      </w:r>
      <w:r>
        <w:rPr>
          <w:rFonts w:asciiTheme="majorHAnsi" w:hAnsiTheme="majorHAnsi" w:cstheme="majorHAnsi"/>
          <w:sz w:val="24"/>
          <w:szCs w:val="24"/>
        </w:rPr>
        <w:t xml:space="preserve">Proyecto de investigación centrado en analizar la realidad de los pacientes con </w:t>
      </w:r>
      <w:r>
        <w:rPr>
          <w:rFonts w:asciiTheme="majorHAnsi" w:hAnsiTheme="majorHAnsi" w:cstheme="majorHAnsi"/>
          <w:sz w:val="24"/>
          <w:szCs w:val="24"/>
        </w:rPr>
        <w:t>n</w:t>
      </w:r>
      <w:r>
        <w:rPr>
          <w:rFonts w:asciiTheme="majorHAnsi" w:hAnsiTheme="majorHAnsi" w:cstheme="majorHAnsi"/>
          <w:sz w:val="24"/>
          <w:szCs w:val="24"/>
        </w:rPr>
        <w:t>arcolepsia en España.</w:t>
      </w:r>
    </w:p>
    <w:p w14:paraId="615CD8F3" w14:textId="77777777" w:rsidR="00033717" w:rsidRPr="00D55670" w:rsidRDefault="00033717" w:rsidP="00033717">
      <w:pPr>
        <w:rPr>
          <w:rFonts w:ascii="Arial" w:hAnsi="Arial" w:cs="Arial"/>
          <w:color w:val="393939"/>
          <w:shd w:val="clear" w:color="auto" w:fill="FCFCFC"/>
        </w:rPr>
      </w:pPr>
      <w:r>
        <w:rPr>
          <w:rFonts w:ascii="Arial" w:hAnsi="Arial" w:cs="Arial"/>
          <w:color w:val="393939"/>
          <w:shd w:val="clear" w:color="auto" w:fill="FCFCFC"/>
        </w:rPr>
        <w:t>#WorldIPDay#OMPI#FundaciónCEFI</w:t>
      </w:r>
    </w:p>
    <w:p w14:paraId="4B9BE725" w14:textId="77777777" w:rsidR="00594AFE" w:rsidRPr="00A36646" w:rsidRDefault="00594AFE" w:rsidP="00594AFE">
      <w:pPr>
        <w:spacing w:before="100" w:beforeAutospacing="1" w:after="100" w:afterAutospacing="1"/>
        <w:jc w:val="both"/>
        <w:outlineLvl w:val="1"/>
        <w:rPr>
          <w:rFonts w:asciiTheme="majorHAnsi" w:eastAsia="Times New Roman" w:hAnsiTheme="majorHAnsi" w:cstheme="majorHAnsi"/>
          <w:sz w:val="32"/>
          <w:szCs w:val="32"/>
        </w:rPr>
      </w:pPr>
    </w:p>
    <w:p w14:paraId="26D1BF94" w14:textId="77777777" w:rsidR="00C45AC0" w:rsidRDefault="00C45AC0"/>
    <w:sectPr w:rsidR="00C45A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7C1ACC"/>
    <w:multiLevelType w:val="multilevel"/>
    <w:tmpl w:val="85E05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3056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AC0"/>
    <w:rsid w:val="00033717"/>
    <w:rsid w:val="00321D8A"/>
    <w:rsid w:val="00594AFE"/>
    <w:rsid w:val="006D7398"/>
    <w:rsid w:val="00A36646"/>
    <w:rsid w:val="00C45AC0"/>
    <w:rsid w:val="00E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37E64"/>
  <w15:chartTrackingRefBased/>
  <w15:docId w15:val="{12FA1A67-3121-4D5C-A7B7-5FC1E025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AC0"/>
    <w:pPr>
      <w:spacing w:after="0" w:line="240" w:lineRule="auto"/>
    </w:pPr>
    <w:rPr>
      <w:rFonts w:eastAsiaTheme="minorEastAsia"/>
      <w:kern w:val="0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94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159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 García García</dc:creator>
  <cp:keywords/>
  <dc:description/>
  <cp:lastModifiedBy>Nuria García García</cp:lastModifiedBy>
  <cp:revision>2</cp:revision>
  <dcterms:created xsi:type="dcterms:W3CDTF">2023-04-25T07:50:00Z</dcterms:created>
  <dcterms:modified xsi:type="dcterms:W3CDTF">2023-04-25T09:05:00Z</dcterms:modified>
</cp:coreProperties>
</file>