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D8F4D" w14:textId="09C16F6F" w:rsidR="00484D7B" w:rsidRPr="00242285" w:rsidRDefault="007465AF" w:rsidP="0092302F">
      <w:pPr>
        <w:ind w:left="62" w:firstLine="708"/>
        <w:jc w:val="center"/>
        <w:rPr>
          <w:rFonts w:eastAsia="Times New Roman" w:cstheme="minorHAnsi"/>
          <w:b/>
          <w:bCs/>
          <w:color w:val="4472C4"/>
          <w:sz w:val="24"/>
          <w:szCs w:val="24"/>
          <w:lang w:eastAsia="es-ES"/>
        </w:rPr>
      </w:pPr>
      <w:r w:rsidRPr="00242285">
        <w:rPr>
          <w:rFonts w:eastAsia="Times New Roman" w:cstheme="minorHAnsi"/>
          <w:b/>
          <w:bCs/>
          <w:color w:val="4472C4"/>
          <w:sz w:val="24"/>
          <w:szCs w:val="24"/>
          <w:lang w:eastAsia="es-ES"/>
        </w:rPr>
        <w:t xml:space="preserve">¿POR QUÉ </w:t>
      </w:r>
      <w:r w:rsidR="000E4344">
        <w:rPr>
          <w:rFonts w:eastAsia="Times New Roman" w:cstheme="minorHAnsi"/>
          <w:b/>
          <w:bCs/>
          <w:color w:val="4472C4"/>
          <w:sz w:val="24"/>
          <w:szCs w:val="24"/>
          <w:lang w:eastAsia="es-ES"/>
        </w:rPr>
        <w:t>LAS LICENCIAS OBLIGATORIAS</w:t>
      </w:r>
      <w:r w:rsidR="0092302F">
        <w:rPr>
          <w:rFonts w:eastAsia="Times New Roman" w:cstheme="minorHAnsi"/>
          <w:b/>
          <w:bCs/>
          <w:color w:val="4472C4"/>
          <w:sz w:val="24"/>
          <w:szCs w:val="24"/>
          <w:lang w:eastAsia="es-ES"/>
        </w:rPr>
        <w:t xml:space="preserve"> DE VACUNAS Y TRATAMIENTOS COVID-19</w:t>
      </w:r>
      <w:r w:rsidR="000E4344">
        <w:rPr>
          <w:rFonts w:eastAsia="Times New Roman" w:cstheme="minorHAnsi"/>
          <w:b/>
          <w:bCs/>
          <w:color w:val="4472C4"/>
          <w:sz w:val="24"/>
          <w:szCs w:val="24"/>
          <w:lang w:eastAsia="es-ES"/>
        </w:rPr>
        <w:t xml:space="preserve"> </w:t>
      </w:r>
      <w:r w:rsidRPr="00242285">
        <w:rPr>
          <w:rFonts w:eastAsia="Times New Roman" w:cstheme="minorHAnsi"/>
          <w:b/>
          <w:bCs/>
          <w:color w:val="4472C4"/>
          <w:sz w:val="24"/>
          <w:szCs w:val="24"/>
          <w:lang w:eastAsia="es-ES"/>
        </w:rPr>
        <w:t>NO SUPON</w:t>
      </w:r>
      <w:r w:rsidR="0092302F">
        <w:rPr>
          <w:rFonts w:eastAsia="Times New Roman" w:cstheme="minorHAnsi"/>
          <w:b/>
          <w:bCs/>
          <w:color w:val="4472C4"/>
          <w:sz w:val="24"/>
          <w:szCs w:val="24"/>
          <w:lang w:eastAsia="es-ES"/>
        </w:rPr>
        <w:t>DRÍAN</w:t>
      </w:r>
      <w:r w:rsidRPr="00242285">
        <w:rPr>
          <w:rFonts w:eastAsia="Times New Roman" w:cstheme="minorHAnsi"/>
          <w:b/>
          <w:bCs/>
          <w:color w:val="4472C4"/>
          <w:sz w:val="24"/>
          <w:szCs w:val="24"/>
          <w:lang w:eastAsia="es-ES"/>
        </w:rPr>
        <w:t xml:space="preserve"> </w:t>
      </w:r>
      <w:r w:rsidR="009541A0" w:rsidRPr="00242285">
        <w:rPr>
          <w:rFonts w:eastAsia="Times New Roman" w:cstheme="minorHAnsi"/>
          <w:b/>
          <w:bCs/>
          <w:color w:val="4472C4"/>
          <w:sz w:val="24"/>
          <w:szCs w:val="24"/>
          <w:lang w:eastAsia="es-ES"/>
        </w:rPr>
        <w:t xml:space="preserve">MEJOR ACCESO A LA INNOVACIÓN NI </w:t>
      </w:r>
      <w:r w:rsidRPr="00242285">
        <w:rPr>
          <w:rFonts w:eastAsia="Times New Roman" w:cstheme="minorHAnsi"/>
          <w:b/>
          <w:bCs/>
          <w:color w:val="4472C4"/>
          <w:sz w:val="24"/>
          <w:szCs w:val="24"/>
          <w:lang w:eastAsia="es-ES"/>
        </w:rPr>
        <w:t>BENEFICIOS PARA LOS PACIENTES?</w:t>
      </w:r>
    </w:p>
    <w:p w14:paraId="4948563F" w14:textId="44F9318C" w:rsidR="00484D7B" w:rsidRPr="00242285" w:rsidRDefault="00484D7B" w:rsidP="007465AF">
      <w:pPr>
        <w:ind w:left="410"/>
        <w:jc w:val="both"/>
        <w:rPr>
          <w:rFonts w:eastAsia="Times New Roman" w:cstheme="minorHAnsi"/>
          <w:color w:val="4472C4"/>
          <w:sz w:val="24"/>
          <w:szCs w:val="24"/>
          <w:lang w:eastAsia="es-ES"/>
        </w:rPr>
      </w:pPr>
    </w:p>
    <w:p w14:paraId="15CB2B23" w14:textId="6807E62D" w:rsidR="00484D7B" w:rsidRDefault="00484D7B" w:rsidP="007465AF">
      <w:pPr>
        <w:ind w:left="410"/>
        <w:jc w:val="both"/>
        <w:rPr>
          <w:rFonts w:eastAsia="Times New Roman" w:cstheme="minorHAnsi"/>
          <w:color w:val="4472C4"/>
          <w:sz w:val="24"/>
          <w:szCs w:val="24"/>
          <w:lang w:eastAsia="es-ES"/>
        </w:rPr>
      </w:pP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Se está produciendo un debate con alguna iniciativa 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>política</w:t>
      </w: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concreta </w:t>
      </w: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a nivel nacional e internacional en el sentido de </w:t>
      </w:r>
      <w:r w:rsidR="000E4344">
        <w:rPr>
          <w:rFonts w:eastAsia="Times New Roman" w:cstheme="minorHAnsi"/>
          <w:color w:val="4472C4"/>
          <w:sz w:val="24"/>
          <w:szCs w:val="24"/>
          <w:lang w:eastAsia="es-ES"/>
        </w:rPr>
        <w:t xml:space="preserve">otorgar licencias obligatorias a las </w:t>
      </w: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>patentes de las vacunas COVID-19 y vemos necesario aclarar algunos conceptos.</w:t>
      </w:r>
    </w:p>
    <w:p w14:paraId="188D5F53" w14:textId="5BF990D5" w:rsidR="00A22AE6" w:rsidRDefault="00A22AE6" w:rsidP="00A22AE6">
      <w:pPr>
        <w:ind w:left="410"/>
        <w:jc w:val="both"/>
        <w:rPr>
          <w:rFonts w:eastAsia="Times New Roman" w:cstheme="minorHAnsi"/>
          <w:color w:val="4472C4"/>
          <w:sz w:val="24"/>
          <w:szCs w:val="24"/>
          <w:lang w:eastAsia="es-ES"/>
        </w:rPr>
      </w:pPr>
      <w:r>
        <w:rPr>
          <w:rFonts w:eastAsia="Times New Roman" w:cstheme="minorHAnsi"/>
          <w:color w:val="4472C4"/>
          <w:sz w:val="24"/>
          <w:szCs w:val="24"/>
          <w:lang w:eastAsia="es-ES"/>
        </w:rPr>
        <w:t>E</w:t>
      </w: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>n el caso de que se llegaran a</w:t>
      </w:r>
      <w:r>
        <w:rPr>
          <w:rFonts w:eastAsia="Times New Roman" w:cstheme="minorHAnsi"/>
          <w:color w:val="4472C4"/>
          <w:sz w:val="24"/>
          <w:szCs w:val="24"/>
          <w:lang w:eastAsia="es-ES"/>
        </w:rPr>
        <w:t xml:space="preserve"> otorgar licencias obligatorias, es más que probable que </w:t>
      </w: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>la capacidad de fabricación, las condiciones de producción y las garantías sanitarias necesarias no se cumplirían. No son fáciles de cumplir. La complejidad de la innovación biomédica exige empresas o entidades de gran profesionalidad y conocimiento, de gran capacidad productiva y especializadas en la asunción de riesgos y en complicados procesos de fabricación</w:t>
      </w:r>
      <w:r>
        <w:rPr>
          <w:rFonts w:eastAsia="Times New Roman" w:cstheme="minorHAnsi"/>
          <w:color w:val="4472C4"/>
          <w:sz w:val="24"/>
          <w:szCs w:val="24"/>
          <w:lang w:eastAsia="es-ES"/>
        </w:rPr>
        <w:t xml:space="preserve"> y conservación. Actualmente poco más de una docena de empresas en todo el mundo son capaces de ello. </w:t>
      </w: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>Sería imposible por tanto que las vacunas y tratamientos llegaran a los pacientes a tiempo y en las condiciones sanitarias requeridas para atender una pandemia sanitaria mundial como la del COVID-19.</w:t>
      </w:r>
    </w:p>
    <w:p w14:paraId="713A93AE" w14:textId="5BD1BEB0" w:rsidR="007B3198" w:rsidRPr="00242285" w:rsidRDefault="00484D7B" w:rsidP="007465AF">
      <w:pPr>
        <w:ind w:left="410"/>
        <w:jc w:val="both"/>
        <w:rPr>
          <w:rFonts w:eastAsia="Times New Roman" w:cstheme="minorHAnsi"/>
          <w:color w:val="4472C4"/>
          <w:sz w:val="24"/>
          <w:szCs w:val="24"/>
          <w:lang w:eastAsia="es-ES"/>
        </w:rPr>
      </w:pP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La innovación 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>se</w:t>
      </w:r>
      <w:r w:rsidR="007465AF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planifica, se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genera</w:t>
      </w:r>
      <w:r w:rsidR="007465AF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y 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>se mantiene</w:t>
      </w:r>
      <w:r w:rsidR="007465AF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>basándose</w:t>
      </w:r>
      <w:r w:rsidR="007465AF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fundamentalmente y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</w:t>
      </w: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>en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>tre</w:t>
      </w: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otros factores importantes, en su protección. 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>Protección mediante patente. Sin patentes, sin e</w:t>
      </w:r>
      <w:r w:rsidR="007465AF" w:rsidRPr="00242285">
        <w:rPr>
          <w:rFonts w:eastAsia="Times New Roman" w:cstheme="minorHAnsi"/>
          <w:color w:val="4472C4"/>
          <w:sz w:val="24"/>
          <w:szCs w:val="24"/>
          <w:lang w:eastAsia="es-ES"/>
        </w:rPr>
        <w:t>l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derecho de exclusiva que la patente otorga, no hay </w:t>
      </w: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>incentivos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a la innovación.</w:t>
      </w:r>
    </w:p>
    <w:p w14:paraId="1F11B933" w14:textId="27C172A2" w:rsidR="00484D7B" w:rsidRDefault="00C60EBA" w:rsidP="00CE67FA">
      <w:pPr>
        <w:ind w:left="410"/>
        <w:jc w:val="both"/>
        <w:rPr>
          <w:rFonts w:eastAsia="Times New Roman" w:cstheme="minorHAnsi"/>
          <w:color w:val="4472C4"/>
          <w:sz w:val="24"/>
          <w:szCs w:val="24"/>
          <w:lang w:eastAsia="es-ES"/>
        </w:rPr>
      </w:pP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Si </w:t>
      </w:r>
      <w:r w:rsidR="0092302F">
        <w:rPr>
          <w:rFonts w:eastAsia="Times New Roman" w:cstheme="minorHAnsi"/>
          <w:color w:val="4472C4"/>
          <w:sz w:val="24"/>
          <w:szCs w:val="24"/>
          <w:lang w:eastAsia="es-ES"/>
        </w:rPr>
        <w:t>se otorgan licencias obligatorias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de las vacunas COVID- 19 </w:t>
      </w:r>
      <w:r w:rsidR="00484D7B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no habrá </w:t>
      </w: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>vacunas, ni tratamientos</w:t>
      </w:r>
      <w:r w:rsidR="008B75E6">
        <w:rPr>
          <w:rFonts w:eastAsia="Times New Roman" w:cstheme="minorHAnsi"/>
          <w:color w:val="4472C4"/>
          <w:sz w:val="24"/>
          <w:szCs w:val="24"/>
          <w:lang w:eastAsia="es-ES"/>
        </w:rPr>
        <w:t>,</w:t>
      </w: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ni </w:t>
      </w:r>
      <w:r w:rsidR="00484D7B" w:rsidRPr="00242285">
        <w:rPr>
          <w:rFonts w:eastAsia="Times New Roman" w:cstheme="minorHAnsi"/>
          <w:color w:val="4472C4"/>
          <w:sz w:val="24"/>
          <w:szCs w:val="24"/>
          <w:lang w:eastAsia="es-ES"/>
        </w:rPr>
        <w:t>innovación en el futuro</w:t>
      </w: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en este campo</w:t>
      </w:r>
      <w:r w:rsidR="008B75E6">
        <w:rPr>
          <w:rFonts w:eastAsia="Times New Roman" w:cstheme="minorHAnsi"/>
          <w:color w:val="4472C4"/>
          <w:sz w:val="24"/>
          <w:szCs w:val="24"/>
          <w:lang w:eastAsia="es-ES"/>
        </w:rPr>
        <w:t>,</w:t>
      </w:r>
      <w:r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y se sentaría un precedente peligroso con carácter general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>. La I+D en est</w:t>
      </w:r>
      <w:r w:rsidR="007465AF" w:rsidRPr="00242285">
        <w:rPr>
          <w:rFonts w:eastAsia="Times New Roman" w:cstheme="minorHAnsi"/>
          <w:color w:val="4472C4"/>
          <w:sz w:val="24"/>
          <w:szCs w:val="24"/>
          <w:lang w:eastAsia="es-ES"/>
        </w:rPr>
        <w:t>e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campo no se </w:t>
      </w:r>
      <w:r w:rsidR="008B75E6">
        <w:rPr>
          <w:rFonts w:eastAsia="Times New Roman" w:cstheme="minorHAnsi"/>
          <w:color w:val="4472C4"/>
          <w:sz w:val="24"/>
          <w:szCs w:val="24"/>
          <w:lang w:eastAsia="es-ES"/>
        </w:rPr>
        <w:t>vería</w:t>
      </w:r>
      <w:r w:rsidR="008B75E6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>reconocida</w:t>
      </w:r>
      <w:r w:rsidR="008B75E6">
        <w:rPr>
          <w:rFonts w:eastAsia="Times New Roman" w:cstheme="minorHAnsi"/>
          <w:color w:val="4472C4"/>
          <w:sz w:val="24"/>
          <w:szCs w:val="24"/>
          <w:lang w:eastAsia="es-ES"/>
        </w:rPr>
        <w:t>,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recompensada</w:t>
      </w:r>
      <w:r w:rsidR="008B75E6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e incentivada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</w:t>
      </w:r>
      <w:r w:rsidR="008B75E6">
        <w:rPr>
          <w:rFonts w:eastAsia="Times New Roman" w:cstheme="minorHAnsi"/>
          <w:color w:val="4472C4"/>
          <w:sz w:val="24"/>
          <w:szCs w:val="24"/>
          <w:lang w:eastAsia="es-ES"/>
        </w:rPr>
        <w:t>de manera adecuada</w:t>
      </w:r>
      <w:r w:rsidR="00AB388A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. </w:t>
      </w:r>
      <w:r w:rsidR="007465AF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Sin recompensa al esfuerzo innovador, con un coste de financiación muy elevado y con gran riesgo de que la innovación no llegue a buen puerto, nos quedaríamos sin vacunas y tratamientos. </w:t>
      </w:r>
      <w:r w:rsidR="007B3198" w:rsidRPr="00242285">
        <w:rPr>
          <w:rFonts w:eastAsia="Times New Roman" w:cstheme="minorHAnsi"/>
          <w:color w:val="4472C4"/>
          <w:sz w:val="24"/>
          <w:szCs w:val="24"/>
          <w:lang w:eastAsia="es-ES"/>
        </w:rPr>
        <w:t>La salud del paciente se verá afectada de forma directa.</w:t>
      </w:r>
      <w:r w:rsidR="00A22AE6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En definitiva, </w:t>
      </w:r>
      <w:r w:rsidR="00AB388A" w:rsidRPr="0024228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sería una pésima decisión estratégica y llevaría a la innovación a un </w:t>
      </w:r>
      <w:r w:rsidR="00AB388A" w:rsidRPr="00AE0026">
        <w:rPr>
          <w:rFonts w:eastAsia="Times New Roman" w:cstheme="minorHAnsi"/>
          <w:i/>
          <w:iCs/>
          <w:color w:val="4472C4"/>
          <w:sz w:val="24"/>
          <w:szCs w:val="24"/>
          <w:lang w:eastAsia="es-ES"/>
        </w:rPr>
        <w:t>callejón sin salida</w:t>
      </w:r>
      <w:r w:rsidR="00EF049C">
        <w:rPr>
          <w:rFonts w:eastAsia="Times New Roman" w:cstheme="minorHAnsi"/>
          <w:i/>
          <w:iCs/>
          <w:color w:val="4472C4"/>
          <w:sz w:val="24"/>
          <w:szCs w:val="24"/>
          <w:lang w:eastAsia="es-ES"/>
        </w:rPr>
        <w:t>.</w:t>
      </w:r>
    </w:p>
    <w:p w14:paraId="49ADAA88" w14:textId="26B2D679" w:rsidR="001D33DA" w:rsidRDefault="001D33DA" w:rsidP="00184598">
      <w:pPr>
        <w:ind w:left="410"/>
        <w:jc w:val="both"/>
        <w:rPr>
          <w:rFonts w:eastAsia="Times New Roman" w:cstheme="minorHAnsi"/>
          <w:color w:val="4472C4"/>
          <w:sz w:val="24"/>
          <w:szCs w:val="24"/>
          <w:lang w:eastAsia="es-ES"/>
        </w:rPr>
      </w:pPr>
      <w:r>
        <w:rPr>
          <w:rFonts w:eastAsia="Times New Roman" w:cstheme="minorHAnsi"/>
          <w:color w:val="4472C4"/>
          <w:sz w:val="24"/>
          <w:szCs w:val="24"/>
          <w:lang w:eastAsia="es-ES"/>
        </w:rPr>
        <w:t xml:space="preserve">¿Cuáles son entonces las claves para un acceso </w:t>
      </w:r>
      <w:r w:rsidR="00816107">
        <w:rPr>
          <w:rFonts w:eastAsia="Times New Roman" w:cstheme="minorHAnsi"/>
          <w:color w:val="4472C4"/>
          <w:sz w:val="24"/>
          <w:szCs w:val="24"/>
          <w:lang w:eastAsia="es-ES"/>
        </w:rPr>
        <w:t xml:space="preserve">equitativo y </w:t>
      </w:r>
      <w:r>
        <w:rPr>
          <w:rFonts w:eastAsia="Times New Roman" w:cstheme="minorHAnsi"/>
          <w:color w:val="4472C4"/>
          <w:sz w:val="24"/>
          <w:szCs w:val="24"/>
          <w:lang w:eastAsia="es-ES"/>
        </w:rPr>
        <w:t xml:space="preserve">adecuado a las vacunas y tratamientos COVID-19?  </w:t>
      </w:r>
    </w:p>
    <w:p w14:paraId="41C95745" w14:textId="173B1D16" w:rsidR="00184598" w:rsidRDefault="001D33DA" w:rsidP="00184598">
      <w:pPr>
        <w:ind w:left="410"/>
        <w:jc w:val="both"/>
        <w:rPr>
          <w:rFonts w:eastAsia="Times New Roman" w:cstheme="minorHAnsi"/>
          <w:color w:val="4472C4"/>
          <w:sz w:val="24"/>
          <w:szCs w:val="24"/>
          <w:lang w:eastAsia="es-ES"/>
        </w:rPr>
      </w:pPr>
      <w:r>
        <w:rPr>
          <w:rFonts w:eastAsia="Times New Roman" w:cstheme="minorHAnsi"/>
          <w:color w:val="4472C4"/>
          <w:sz w:val="24"/>
          <w:szCs w:val="24"/>
          <w:lang w:eastAsia="es-ES"/>
        </w:rPr>
        <w:t>C</w:t>
      </w:r>
      <w:r w:rsidR="00184598">
        <w:rPr>
          <w:rFonts w:eastAsia="Times New Roman" w:cstheme="minorHAnsi"/>
          <w:color w:val="4472C4"/>
          <w:sz w:val="24"/>
          <w:szCs w:val="24"/>
          <w:lang w:eastAsia="es-ES"/>
        </w:rPr>
        <w:t>ompras conjuntas</w:t>
      </w:r>
      <w:r w:rsidR="000E4344">
        <w:rPr>
          <w:rFonts w:eastAsia="Times New Roman" w:cstheme="minorHAnsi"/>
          <w:color w:val="4472C4"/>
          <w:sz w:val="24"/>
          <w:szCs w:val="24"/>
          <w:lang w:eastAsia="es-ES"/>
        </w:rPr>
        <w:t>,</w:t>
      </w:r>
      <w:r>
        <w:rPr>
          <w:rFonts w:eastAsia="Times New Roman" w:cstheme="minorHAnsi"/>
          <w:color w:val="4472C4"/>
          <w:sz w:val="24"/>
          <w:szCs w:val="24"/>
          <w:lang w:eastAsia="es-ES"/>
        </w:rPr>
        <w:t xml:space="preserve"> </w:t>
      </w:r>
      <w:r w:rsidR="000E4344">
        <w:rPr>
          <w:rFonts w:eastAsia="Times New Roman" w:cstheme="minorHAnsi"/>
          <w:color w:val="4472C4"/>
          <w:sz w:val="24"/>
          <w:szCs w:val="24"/>
          <w:lang w:eastAsia="es-ES"/>
        </w:rPr>
        <w:t xml:space="preserve">políticas de </w:t>
      </w:r>
      <w:r w:rsidR="00CE67FA">
        <w:rPr>
          <w:rFonts w:eastAsia="Times New Roman" w:cstheme="minorHAnsi"/>
          <w:color w:val="4472C4"/>
          <w:sz w:val="24"/>
          <w:szCs w:val="24"/>
          <w:lang w:eastAsia="es-ES"/>
        </w:rPr>
        <w:t xml:space="preserve">responsabilidad social corporativa </w:t>
      </w:r>
      <w:r w:rsidR="00184598">
        <w:rPr>
          <w:rFonts w:eastAsia="Times New Roman" w:cstheme="minorHAnsi"/>
          <w:color w:val="4472C4"/>
          <w:sz w:val="24"/>
          <w:szCs w:val="24"/>
          <w:lang w:eastAsia="es-ES"/>
        </w:rPr>
        <w:t>que faciliten el acceso a países en desarrollo</w:t>
      </w:r>
      <w:r w:rsidR="000E4344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</w:t>
      </w:r>
      <w:r w:rsidR="00184598">
        <w:rPr>
          <w:rFonts w:eastAsia="Times New Roman" w:cstheme="minorHAnsi"/>
          <w:color w:val="4472C4"/>
          <w:sz w:val="24"/>
          <w:szCs w:val="24"/>
          <w:lang w:eastAsia="es-ES"/>
        </w:rPr>
        <w:t xml:space="preserve">y </w:t>
      </w:r>
      <w:r w:rsidR="000E4344">
        <w:rPr>
          <w:rFonts w:eastAsia="Times New Roman" w:cstheme="minorHAnsi"/>
          <w:color w:val="4472C4"/>
          <w:sz w:val="24"/>
          <w:szCs w:val="24"/>
          <w:lang w:eastAsia="es-ES"/>
        </w:rPr>
        <w:t xml:space="preserve">la colaboración </w:t>
      </w:r>
      <w:r w:rsidR="00081C39">
        <w:rPr>
          <w:rFonts w:eastAsia="Times New Roman" w:cstheme="minorHAnsi"/>
          <w:color w:val="4472C4"/>
          <w:sz w:val="24"/>
          <w:szCs w:val="24"/>
          <w:lang w:eastAsia="es-ES"/>
        </w:rPr>
        <w:t>privada y publico-privad</w:t>
      </w:r>
      <w:r>
        <w:rPr>
          <w:rFonts w:eastAsia="Times New Roman" w:cstheme="minorHAnsi"/>
          <w:color w:val="4472C4"/>
          <w:sz w:val="24"/>
          <w:szCs w:val="24"/>
          <w:lang w:eastAsia="es-ES"/>
        </w:rPr>
        <w:t>a</w:t>
      </w:r>
      <w:r w:rsidR="00184598">
        <w:rPr>
          <w:rFonts w:eastAsia="Times New Roman" w:cstheme="minorHAnsi"/>
          <w:color w:val="4472C4"/>
          <w:sz w:val="24"/>
          <w:szCs w:val="24"/>
          <w:lang w:eastAsia="es-ES"/>
        </w:rPr>
        <w:t xml:space="preserve">. </w:t>
      </w:r>
      <w:r w:rsidR="000E4344">
        <w:rPr>
          <w:rFonts w:eastAsia="Times New Roman" w:cstheme="minorHAnsi"/>
          <w:color w:val="4472C4"/>
          <w:sz w:val="24"/>
          <w:szCs w:val="24"/>
          <w:lang w:eastAsia="es-ES"/>
        </w:rPr>
        <w:t xml:space="preserve">Actualmente </w:t>
      </w:r>
      <w:r w:rsidR="00184598">
        <w:rPr>
          <w:rFonts w:eastAsia="Times New Roman" w:cstheme="minorHAnsi"/>
          <w:color w:val="4472C4"/>
          <w:sz w:val="24"/>
          <w:szCs w:val="24"/>
          <w:lang w:eastAsia="es-ES"/>
        </w:rPr>
        <w:t>se están produciendo las tres:</w:t>
      </w:r>
    </w:p>
    <w:p w14:paraId="051D7F2A" w14:textId="1BB585D6" w:rsidR="00816107" w:rsidRPr="00D95773" w:rsidRDefault="00184598" w:rsidP="00D95773">
      <w:pPr>
        <w:ind w:left="410"/>
        <w:jc w:val="both"/>
        <w:rPr>
          <w:rFonts w:eastAsia="Times New Roman" w:cstheme="minorHAnsi"/>
          <w:color w:val="4472C4"/>
          <w:sz w:val="24"/>
          <w:szCs w:val="24"/>
          <w:lang w:eastAsia="es-ES"/>
        </w:rPr>
      </w:pPr>
      <w:r w:rsidRPr="00D95773">
        <w:rPr>
          <w:rFonts w:eastAsia="Times New Roman" w:cstheme="minorHAnsi"/>
          <w:color w:val="4472C4"/>
          <w:sz w:val="24"/>
          <w:szCs w:val="24"/>
          <w:lang w:eastAsia="es-ES"/>
        </w:rPr>
        <w:t xml:space="preserve">El mecanismo </w:t>
      </w:r>
      <w:r w:rsidR="00816107" w:rsidRPr="00D95773">
        <w:rPr>
          <w:rFonts w:eastAsia="Times New Roman" w:cstheme="minorHAnsi"/>
          <w:color w:val="4472C4"/>
          <w:sz w:val="24"/>
          <w:szCs w:val="24"/>
          <w:lang w:eastAsia="es-ES"/>
        </w:rPr>
        <w:t xml:space="preserve">de adquisición conjunta de vacunas </w:t>
      </w:r>
      <w:r w:rsidR="008B75E6">
        <w:rPr>
          <w:rFonts w:eastAsia="Times New Roman" w:cstheme="minorHAnsi"/>
          <w:color w:val="4472C4"/>
          <w:sz w:val="24"/>
          <w:szCs w:val="24"/>
          <w:lang w:eastAsia="es-ES"/>
        </w:rPr>
        <w:t xml:space="preserve">y tratamientos antivirales </w:t>
      </w:r>
      <w:r w:rsidR="00816107" w:rsidRPr="00D95773">
        <w:rPr>
          <w:rFonts w:eastAsia="Times New Roman" w:cstheme="minorHAnsi"/>
          <w:color w:val="4472C4"/>
          <w:sz w:val="24"/>
          <w:szCs w:val="24"/>
          <w:lang w:eastAsia="es-ES"/>
        </w:rPr>
        <w:t>en tiempo de pandemia de la Comisión Europea, “</w:t>
      </w:r>
      <w:proofErr w:type="spellStart"/>
      <w:r w:rsidRPr="00D95773">
        <w:rPr>
          <w:rFonts w:eastAsia="Times New Roman" w:cstheme="minorHAnsi"/>
          <w:color w:val="4472C4"/>
          <w:sz w:val="24"/>
          <w:szCs w:val="24"/>
          <w:lang w:eastAsia="es-ES"/>
        </w:rPr>
        <w:t>J</w:t>
      </w:r>
      <w:r w:rsidR="00816107" w:rsidRPr="00D95773">
        <w:rPr>
          <w:rFonts w:eastAsia="Times New Roman" w:cstheme="minorHAnsi"/>
          <w:color w:val="4472C4"/>
          <w:sz w:val="24"/>
          <w:szCs w:val="24"/>
          <w:lang w:eastAsia="es-ES"/>
        </w:rPr>
        <w:t>oint</w:t>
      </w:r>
      <w:proofErr w:type="spellEnd"/>
      <w:r w:rsidR="00816107" w:rsidRPr="00D95773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</w:t>
      </w:r>
      <w:proofErr w:type="spellStart"/>
      <w:r w:rsidR="00816107" w:rsidRPr="00D95773">
        <w:rPr>
          <w:rFonts w:eastAsia="Times New Roman" w:cstheme="minorHAnsi"/>
          <w:color w:val="4472C4"/>
          <w:sz w:val="24"/>
          <w:szCs w:val="24"/>
          <w:lang w:eastAsia="es-ES"/>
        </w:rPr>
        <w:t>Procurement</w:t>
      </w:r>
      <w:proofErr w:type="spellEnd"/>
      <w:r w:rsidR="00816107" w:rsidRPr="00D95773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</w:t>
      </w:r>
      <w:proofErr w:type="spellStart"/>
      <w:r w:rsidR="00816107" w:rsidRPr="00D95773">
        <w:rPr>
          <w:rFonts w:eastAsia="Times New Roman" w:cstheme="minorHAnsi"/>
          <w:color w:val="4472C4"/>
          <w:sz w:val="24"/>
          <w:szCs w:val="24"/>
          <w:lang w:eastAsia="es-ES"/>
        </w:rPr>
        <w:t>Agreements</w:t>
      </w:r>
      <w:proofErr w:type="spellEnd"/>
      <w:r w:rsidR="00816107" w:rsidRPr="00D95773">
        <w:rPr>
          <w:rFonts w:eastAsia="Times New Roman" w:cstheme="minorHAnsi"/>
          <w:color w:val="4472C4"/>
          <w:sz w:val="24"/>
          <w:szCs w:val="24"/>
          <w:lang w:eastAsia="es-ES"/>
        </w:rPr>
        <w:t xml:space="preserve">”. Estos acuerdos permiten un acceso equitativo, precios equilibrados y seguridad en el suministro y han sido utilizados </w:t>
      </w:r>
      <w:r w:rsidR="00D95773" w:rsidRPr="00D95773">
        <w:rPr>
          <w:rFonts w:eastAsia="Times New Roman" w:cstheme="minorHAnsi"/>
          <w:color w:val="4472C4"/>
          <w:sz w:val="24"/>
          <w:szCs w:val="24"/>
          <w:lang w:eastAsia="es-ES"/>
        </w:rPr>
        <w:t>con éxito d</w:t>
      </w:r>
      <w:r w:rsidR="00816107" w:rsidRPr="00D95773">
        <w:rPr>
          <w:rFonts w:eastAsia="Times New Roman" w:cstheme="minorHAnsi"/>
          <w:color w:val="4472C4"/>
          <w:sz w:val="24"/>
          <w:szCs w:val="24"/>
          <w:lang w:eastAsia="es-ES"/>
        </w:rPr>
        <w:t xml:space="preserve">urante la pandemia COVID-19 cerrando contratos con las principales empresas </w:t>
      </w:r>
      <w:r w:rsidR="00D95773" w:rsidRPr="00D95773">
        <w:rPr>
          <w:rFonts w:eastAsia="Times New Roman" w:cstheme="minorHAnsi"/>
          <w:color w:val="4472C4"/>
          <w:sz w:val="24"/>
          <w:szCs w:val="24"/>
          <w:lang w:eastAsia="es-ES"/>
        </w:rPr>
        <w:t>de</w:t>
      </w:r>
      <w:r w:rsidR="00816107" w:rsidRPr="00D95773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vacunas y tratamientos </w:t>
      </w:r>
      <w:r w:rsidR="008B75E6">
        <w:rPr>
          <w:rFonts w:eastAsia="Times New Roman" w:cstheme="minorHAnsi"/>
          <w:color w:val="4472C4"/>
          <w:sz w:val="24"/>
          <w:szCs w:val="24"/>
          <w:lang w:eastAsia="es-ES"/>
        </w:rPr>
        <w:t xml:space="preserve">antivirales </w:t>
      </w:r>
      <w:r w:rsidR="00816107" w:rsidRPr="00D95773">
        <w:rPr>
          <w:rFonts w:eastAsia="Times New Roman" w:cstheme="minorHAnsi"/>
          <w:color w:val="4472C4"/>
          <w:sz w:val="24"/>
          <w:szCs w:val="24"/>
          <w:lang w:eastAsia="es-ES"/>
        </w:rPr>
        <w:t>contra el coronavirus.</w:t>
      </w:r>
    </w:p>
    <w:p w14:paraId="0E8388BB" w14:textId="45131DC5" w:rsidR="00184598" w:rsidRDefault="00D95773" w:rsidP="00184598">
      <w:pPr>
        <w:ind w:left="410"/>
        <w:jc w:val="both"/>
        <w:rPr>
          <w:rFonts w:eastAsia="Times New Roman" w:cstheme="minorHAnsi"/>
          <w:color w:val="4472C4"/>
          <w:sz w:val="24"/>
          <w:szCs w:val="24"/>
          <w:lang w:eastAsia="es-ES"/>
        </w:rPr>
      </w:pPr>
      <w:r>
        <w:rPr>
          <w:rFonts w:eastAsia="Times New Roman" w:cstheme="minorHAnsi"/>
          <w:color w:val="4472C4"/>
          <w:sz w:val="24"/>
          <w:szCs w:val="24"/>
          <w:lang w:eastAsia="es-ES"/>
        </w:rPr>
        <w:lastRenderedPageBreak/>
        <w:t>P</w:t>
      </w:r>
      <w:r w:rsidR="00184598">
        <w:rPr>
          <w:rFonts w:eastAsia="Times New Roman" w:cstheme="minorHAnsi"/>
          <w:color w:val="4472C4"/>
          <w:sz w:val="24"/>
          <w:szCs w:val="24"/>
          <w:lang w:eastAsia="es-ES"/>
        </w:rPr>
        <w:t>olíticas de responsabilidad social</w:t>
      </w:r>
      <w:r>
        <w:rPr>
          <w:rFonts w:eastAsia="Times New Roman" w:cstheme="minorHAnsi"/>
          <w:color w:val="4472C4"/>
          <w:sz w:val="24"/>
          <w:szCs w:val="24"/>
          <w:lang w:eastAsia="es-ES"/>
        </w:rPr>
        <w:t xml:space="preserve"> corporativa, </w:t>
      </w:r>
      <w:r w:rsidR="00015D7D">
        <w:rPr>
          <w:rFonts w:eastAsia="Times New Roman" w:cstheme="minorHAnsi"/>
          <w:color w:val="4472C4"/>
          <w:sz w:val="24"/>
          <w:szCs w:val="24"/>
          <w:lang w:eastAsia="es-ES"/>
        </w:rPr>
        <w:t xml:space="preserve">actuaciones destinadas a </w:t>
      </w:r>
      <w:r>
        <w:rPr>
          <w:rFonts w:eastAsia="Times New Roman" w:cstheme="minorHAnsi"/>
          <w:color w:val="4472C4"/>
          <w:sz w:val="24"/>
          <w:szCs w:val="24"/>
          <w:lang w:eastAsia="es-ES"/>
        </w:rPr>
        <w:t xml:space="preserve">suplir las necesidades de </w:t>
      </w:r>
      <w:r w:rsidR="00184598">
        <w:rPr>
          <w:rFonts w:eastAsia="Times New Roman" w:cstheme="minorHAnsi"/>
          <w:color w:val="4472C4"/>
          <w:sz w:val="24"/>
          <w:szCs w:val="24"/>
          <w:lang w:eastAsia="es-ES"/>
        </w:rPr>
        <w:t>países en desarrollo</w:t>
      </w:r>
      <w:r w:rsidRPr="00D95773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</w:t>
      </w:r>
      <w:r>
        <w:rPr>
          <w:rFonts w:eastAsia="Times New Roman" w:cstheme="minorHAnsi"/>
          <w:color w:val="4472C4"/>
          <w:sz w:val="24"/>
          <w:szCs w:val="24"/>
          <w:lang w:eastAsia="es-ES"/>
        </w:rPr>
        <w:t xml:space="preserve">como el envío de excedentes de vacunas </w:t>
      </w:r>
      <w:r w:rsidR="008B75E6">
        <w:rPr>
          <w:rFonts w:eastAsia="Times New Roman" w:cstheme="minorHAnsi"/>
          <w:color w:val="4472C4"/>
          <w:sz w:val="24"/>
          <w:szCs w:val="24"/>
          <w:lang w:eastAsia="es-ES"/>
        </w:rPr>
        <w:t>y donaciones</w:t>
      </w:r>
      <w:r w:rsidR="00015D7D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de vacunas y tratamientos</w:t>
      </w:r>
      <w:r>
        <w:rPr>
          <w:rFonts w:eastAsia="Times New Roman" w:cstheme="minorHAnsi"/>
          <w:color w:val="4472C4"/>
          <w:sz w:val="24"/>
          <w:szCs w:val="24"/>
          <w:lang w:eastAsia="es-ES"/>
        </w:rPr>
        <w:t>.</w:t>
      </w:r>
    </w:p>
    <w:p w14:paraId="463F5FF5" w14:textId="7D41DB0B" w:rsidR="00205029" w:rsidRDefault="00081C39" w:rsidP="00184598">
      <w:pPr>
        <w:ind w:left="410"/>
        <w:jc w:val="both"/>
        <w:rPr>
          <w:rFonts w:eastAsia="Times New Roman" w:cstheme="minorHAnsi"/>
          <w:color w:val="4472C4"/>
          <w:sz w:val="24"/>
          <w:szCs w:val="24"/>
          <w:lang w:eastAsia="es-ES"/>
        </w:rPr>
      </w:pPr>
      <w:r>
        <w:rPr>
          <w:rFonts w:eastAsia="Times New Roman" w:cstheme="minorHAnsi"/>
          <w:color w:val="4472C4"/>
          <w:sz w:val="24"/>
          <w:szCs w:val="24"/>
          <w:lang w:eastAsia="es-ES"/>
        </w:rPr>
        <w:t xml:space="preserve">Clara apuesta </w:t>
      </w:r>
      <w:r w:rsidR="00015D7D">
        <w:rPr>
          <w:rFonts w:eastAsia="Times New Roman" w:cstheme="minorHAnsi"/>
          <w:color w:val="4472C4"/>
          <w:sz w:val="24"/>
          <w:szCs w:val="24"/>
          <w:lang w:eastAsia="es-ES"/>
        </w:rPr>
        <w:t xml:space="preserve">por </w:t>
      </w:r>
      <w:r w:rsidR="000E4344">
        <w:rPr>
          <w:rFonts w:eastAsia="Times New Roman" w:cstheme="minorHAnsi"/>
          <w:color w:val="4472C4"/>
          <w:sz w:val="24"/>
          <w:szCs w:val="24"/>
          <w:lang w:eastAsia="es-ES"/>
        </w:rPr>
        <w:t>la colaboración privada, entre empresas</w:t>
      </w:r>
      <w:r w:rsidR="008B75E6">
        <w:rPr>
          <w:rFonts w:eastAsia="Times New Roman" w:cstheme="minorHAnsi"/>
          <w:color w:val="4472C4"/>
          <w:sz w:val="24"/>
          <w:szCs w:val="24"/>
          <w:lang w:eastAsia="es-ES"/>
        </w:rPr>
        <w:t>,</w:t>
      </w:r>
      <w:r w:rsidR="000E4344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y la colaboración público-privada</w:t>
      </w:r>
      <w:r w:rsidR="008B75E6">
        <w:rPr>
          <w:rFonts w:eastAsia="Times New Roman" w:cstheme="minorHAnsi"/>
          <w:color w:val="4472C4"/>
          <w:sz w:val="24"/>
          <w:szCs w:val="24"/>
          <w:lang w:eastAsia="es-ES"/>
        </w:rPr>
        <w:t>,</w:t>
      </w:r>
      <w:r w:rsidR="004E46A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para hacer frente a los desafíos sanitarios globales</w:t>
      </w:r>
      <w:r w:rsidR="000E4344">
        <w:rPr>
          <w:rFonts w:eastAsia="Times New Roman" w:cstheme="minorHAnsi"/>
          <w:color w:val="4472C4"/>
          <w:sz w:val="24"/>
          <w:szCs w:val="24"/>
          <w:lang w:eastAsia="es-ES"/>
        </w:rPr>
        <w:t>. Hay muchos ejemplos</w:t>
      </w:r>
      <w:r w:rsidR="00205029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en la actual crisis sanitaria</w:t>
      </w:r>
      <w:r w:rsidR="00184598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de </w:t>
      </w:r>
      <w:r w:rsidR="000E4344">
        <w:rPr>
          <w:rFonts w:eastAsia="Times New Roman" w:cstheme="minorHAnsi"/>
          <w:color w:val="4472C4"/>
          <w:sz w:val="24"/>
          <w:szCs w:val="24"/>
          <w:lang w:eastAsia="es-ES"/>
        </w:rPr>
        <w:t>acuerdos de financiación</w:t>
      </w:r>
      <w:r w:rsidR="00184598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y </w:t>
      </w:r>
      <w:r w:rsidR="000E4344">
        <w:rPr>
          <w:rFonts w:eastAsia="Times New Roman" w:cstheme="minorHAnsi"/>
          <w:color w:val="4472C4"/>
          <w:sz w:val="24"/>
          <w:szCs w:val="24"/>
          <w:lang w:eastAsia="es-ES"/>
        </w:rPr>
        <w:t>de</w:t>
      </w:r>
      <w:r w:rsidR="00205029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acuerdos de</w:t>
      </w:r>
      <w:r w:rsidR="000E4344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fabricación</w:t>
      </w:r>
      <w:r w:rsidR="00184598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</w:t>
      </w:r>
      <w:r w:rsidR="00205029">
        <w:rPr>
          <w:rFonts w:eastAsia="Times New Roman" w:cstheme="minorHAnsi"/>
          <w:color w:val="4472C4"/>
          <w:sz w:val="24"/>
          <w:szCs w:val="24"/>
          <w:lang w:eastAsia="es-ES"/>
        </w:rPr>
        <w:t>con</w:t>
      </w:r>
      <w:r w:rsidR="00184598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compañías que desarrollan las vacunas para</w:t>
      </w:r>
      <w:r w:rsidR="00015D7D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incrementar y</w:t>
      </w:r>
      <w:r w:rsidR="00184598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garantizar la producción</w:t>
      </w:r>
      <w:r w:rsidR="00015D7D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con los más altos estándares de calidad y seguridad.</w:t>
      </w:r>
      <w:r w:rsidR="00184598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Estos acuerdos implican transferencia de tecnología para producir dentro de un marco claro de propiedad industrial</w:t>
      </w:r>
      <w:r w:rsidR="00205029">
        <w:rPr>
          <w:rFonts w:eastAsia="Times New Roman" w:cstheme="minorHAnsi"/>
          <w:color w:val="4472C4"/>
          <w:sz w:val="24"/>
          <w:szCs w:val="24"/>
          <w:lang w:eastAsia="es-ES"/>
        </w:rPr>
        <w:t>.</w:t>
      </w:r>
    </w:p>
    <w:p w14:paraId="1416C850" w14:textId="2FA3E84D" w:rsidR="000E4344" w:rsidRDefault="00205029" w:rsidP="00184598">
      <w:pPr>
        <w:ind w:left="410"/>
        <w:jc w:val="both"/>
        <w:rPr>
          <w:rFonts w:eastAsia="Times New Roman" w:cstheme="minorHAnsi"/>
          <w:color w:val="4472C4"/>
          <w:sz w:val="24"/>
          <w:szCs w:val="24"/>
          <w:lang w:eastAsia="es-ES"/>
        </w:rPr>
      </w:pPr>
      <w:r>
        <w:rPr>
          <w:rFonts w:eastAsia="Times New Roman" w:cstheme="minorHAnsi"/>
          <w:color w:val="4472C4"/>
          <w:sz w:val="24"/>
          <w:szCs w:val="24"/>
          <w:lang w:eastAsia="es-ES"/>
        </w:rPr>
        <w:t xml:space="preserve">La complejidad de los procesos es tan grande que deben existir estrictos </w:t>
      </w:r>
      <w:r w:rsidR="008B75E6">
        <w:rPr>
          <w:rFonts w:eastAsia="Times New Roman" w:cstheme="minorHAnsi"/>
          <w:color w:val="4472C4"/>
          <w:sz w:val="24"/>
          <w:szCs w:val="24"/>
          <w:lang w:eastAsia="es-ES"/>
        </w:rPr>
        <w:t>controles, también</w:t>
      </w:r>
      <w:r>
        <w:rPr>
          <w:rFonts w:eastAsia="Times New Roman" w:cstheme="minorHAnsi"/>
          <w:color w:val="4472C4"/>
          <w:sz w:val="24"/>
          <w:szCs w:val="24"/>
          <w:lang w:eastAsia="es-ES"/>
        </w:rPr>
        <w:t xml:space="preserve"> </w:t>
      </w:r>
      <w:r w:rsidR="008B75E6">
        <w:rPr>
          <w:rFonts w:eastAsia="Times New Roman" w:cstheme="minorHAnsi"/>
          <w:color w:val="4472C4"/>
          <w:sz w:val="24"/>
          <w:szCs w:val="24"/>
          <w:lang w:eastAsia="es-ES"/>
        </w:rPr>
        <w:t>regulatorios y legales,</w:t>
      </w:r>
      <w:r w:rsidR="00015D7D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</w:t>
      </w:r>
      <w:r>
        <w:rPr>
          <w:rFonts w:eastAsia="Times New Roman" w:cstheme="minorHAnsi"/>
          <w:color w:val="4472C4"/>
          <w:sz w:val="24"/>
          <w:szCs w:val="24"/>
          <w:lang w:eastAsia="es-ES"/>
        </w:rPr>
        <w:t xml:space="preserve">que </w:t>
      </w:r>
      <w:r w:rsidR="00015D7D">
        <w:rPr>
          <w:rFonts w:eastAsia="Times New Roman" w:cstheme="minorHAnsi"/>
          <w:color w:val="4472C4"/>
          <w:sz w:val="24"/>
          <w:szCs w:val="24"/>
          <w:lang w:eastAsia="es-ES"/>
        </w:rPr>
        <w:t>la</w:t>
      </w:r>
      <w:r>
        <w:rPr>
          <w:rFonts w:eastAsia="Times New Roman" w:cstheme="minorHAnsi"/>
          <w:color w:val="4472C4"/>
          <w:sz w:val="24"/>
          <w:szCs w:val="24"/>
          <w:lang w:eastAsia="es-ES"/>
        </w:rPr>
        <w:t xml:space="preserve"> concesión de</w:t>
      </w:r>
      <w:r w:rsidR="00015D7D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licencias obligatorias</w:t>
      </w:r>
      <w:r w:rsidR="004E46A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</w:t>
      </w:r>
      <w:r>
        <w:rPr>
          <w:rFonts w:eastAsia="Times New Roman" w:cstheme="minorHAnsi"/>
          <w:color w:val="4472C4"/>
          <w:sz w:val="24"/>
          <w:szCs w:val="24"/>
          <w:lang w:eastAsia="es-ES"/>
        </w:rPr>
        <w:t>no garantizaría</w:t>
      </w:r>
      <w:r w:rsidR="004E46A5">
        <w:rPr>
          <w:rFonts w:eastAsia="Times New Roman" w:cstheme="minorHAnsi"/>
          <w:color w:val="4472C4"/>
          <w:sz w:val="24"/>
          <w:szCs w:val="24"/>
          <w:lang w:eastAsia="es-ES"/>
        </w:rPr>
        <w:t>,</w:t>
      </w:r>
      <w:r>
        <w:rPr>
          <w:rFonts w:eastAsia="Times New Roman" w:cstheme="minorHAnsi"/>
          <w:color w:val="4472C4"/>
          <w:sz w:val="24"/>
          <w:szCs w:val="24"/>
          <w:lang w:eastAsia="es-ES"/>
        </w:rPr>
        <w:t xml:space="preserve"> con el riesgo de mercados paralelos que nos alejarían </w:t>
      </w:r>
      <w:r w:rsidR="004E46A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de un acceso a </w:t>
      </w:r>
      <w:r>
        <w:rPr>
          <w:rFonts w:eastAsia="Times New Roman" w:cstheme="minorHAnsi"/>
          <w:color w:val="4472C4"/>
          <w:sz w:val="24"/>
          <w:szCs w:val="24"/>
          <w:lang w:eastAsia="es-ES"/>
        </w:rPr>
        <w:t>vacunas y tratamientos</w:t>
      </w:r>
      <w:r w:rsidR="004E46A5">
        <w:rPr>
          <w:rFonts w:eastAsia="Times New Roman" w:cstheme="minorHAnsi"/>
          <w:color w:val="4472C4"/>
          <w:sz w:val="24"/>
          <w:szCs w:val="24"/>
          <w:lang w:eastAsia="es-ES"/>
        </w:rPr>
        <w:t xml:space="preserve"> de calidad y seguros.</w:t>
      </w:r>
    </w:p>
    <w:p w14:paraId="5877CAAB" w14:textId="77777777" w:rsidR="004E46A5" w:rsidRPr="00242285" w:rsidRDefault="004E46A5" w:rsidP="00184598">
      <w:pPr>
        <w:ind w:left="410"/>
        <w:jc w:val="both"/>
        <w:rPr>
          <w:rFonts w:eastAsia="Times New Roman" w:cstheme="minorHAnsi"/>
          <w:color w:val="4472C4"/>
          <w:sz w:val="24"/>
          <w:szCs w:val="24"/>
          <w:lang w:eastAsia="es-ES"/>
        </w:rPr>
      </w:pPr>
    </w:p>
    <w:p w14:paraId="15466BE9" w14:textId="06A6E58E" w:rsidR="00C74C88" w:rsidRDefault="00C74C88"/>
    <w:p w14:paraId="4BC12D7C" w14:textId="77777777" w:rsidR="004E46A5" w:rsidRDefault="004E46A5"/>
    <w:p w14:paraId="0C083CDC" w14:textId="77777777" w:rsidR="00714644" w:rsidRDefault="00714644"/>
    <w:sectPr w:rsidR="007146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F51C8" w14:textId="77777777" w:rsidR="00BA7C0F" w:rsidRDefault="00BA7C0F" w:rsidP="00816107">
      <w:pPr>
        <w:spacing w:after="0" w:line="240" w:lineRule="auto"/>
      </w:pPr>
      <w:r>
        <w:separator/>
      </w:r>
    </w:p>
  </w:endnote>
  <w:endnote w:type="continuationSeparator" w:id="0">
    <w:p w14:paraId="5BAE6072" w14:textId="77777777" w:rsidR="00BA7C0F" w:rsidRDefault="00BA7C0F" w:rsidP="00816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AEA8A" w14:textId="77777777" w:rsidR="00BA7C0F" w:rsidRDefault="00BA7C0F" w:rsidP="00816107">
      <w:pPr>
        <w:spacing w:after="0" w:line="240" w:lineRule="auto"/>
      </w:pPr>
      <w:r>
        <w:separator/>
      </w:r>
    </w:p>
  </w:footnote>
  <w:footnote w:type="continuationSeparator" w:id="0">
    <w:p w14:paraId="7577A6C1" w14:textId="77777777" w:rsidR="00BA7C0F" w:rsidRDefault="00BA7C0F" w:rsidP="008161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47DD6"/>
    <w:multiLevelType w:val="hybridMultilevel"/>
    <w:tmpl w:val="98E888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631988"/>
    <w:multiLevelType w:val="hybridMultilevel"/>
    <w:tmpl w:val="5F3E359A"/>
    <w:lvl w:ilvl="0" w:tplc="0C0A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682351C8"/>
    <w:multiLevelType w:val="hybridMultilevel"/>
    <w:tmpl w:val="5E34711A"/>
    <w:lvl w:ilvl="0" w:tplc="0C0A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D7B"/>
    <w:rsid w:val="00015D7D"/>
    <w:rsid w:val="00034D4E"/>
    <w:rsid w:val="00081C39"/>
    <w:rsid w:val="000E4344"/>
    <w:rsid w:val="00155418"/>
    <w:rsid w:val="00184598"/>
    <w:rsid w:val="00194071"/>
    <w:rsid w:val="001D33DA"/>
    <w:rsid w:val="00205029"/>
    <w:rsid w:val="00242285"/>
    <w:rsid w:val="003100A6"/>
    <w:rsid w:val="00436B9F"/>
    <w:rsid w:val="00484D7B"/>
    <w:rsid w:val="004E46A5"/>
    <w:rsid w:val="006915CA"/>
    <w:rsid w:val="00714644"/>
    <w:rsid w:val="007465AF"/>
    <w:rsid w:val="007B3198"/>
    <w:rsid w:val="00805CBF"/>
    <w:rsid w:val="00816107"/>
    <w:rsid w:val="00865DB9"/>
    <w:rsid w:val="008B75E6"/>
    <w:rsid w:val="0092302F"/>
    <w:rsid w:val="009541A0"/>
    <w:rsid w:val="009C5813"/>
    <w:rsid w:val="00A22AE6"/>
    <w:rsid w:val="00AB388A"/>
    <w:rsid w:val="00AE0026"/>
    <w:rsid w:val="00BA7C0F"/>
    <w:rsid w:val="00C60EBA"/>
    <w:rsid w:val="00C74C88"/>
    <w:rsid w:val="00CE67FA"/>
    <w:rsid w:val="00D95773"/>
    <w:rsid w:val="00E83236"/>
    <w:rsid w:val="00EA1D4F"/>
    <w:rsid w:val="00EA5586"/>
    <w:rsid w:val="00EB0289"/>
    <w:rsid w:val="00EF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70C293"/>
  <w15:chartTrackingRefBased/>
  <w15:docId w15:val="{416D5C7C-F749-49E2-8510-3CE8E361B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484D7B"/>
    <w:rPr>
      <w:color w:val="0563C1"/>
      <w:u w:val="single"/>
    </w:rPr>
  </w:style>
  <w:style w:type="paragraph" w:styleId="Prrafodelista">
    <w:name w:val="List Paragraph"/>
    <w:basedOn w:val="Normal"/>
    <w:uiPriority w:val="34"/>
    <w:qFormat/>
    <w:rsid w:val="00484D7B"/>
    <w:pPr>
      <w:spacing w:after="0" w:line="240" w:lineRule="auto"/>
      <w:ind w:left="720"/>
    </w:pPr>
    <w:rPr>
      <w:rFonts w:ascii="Calibri" w:hAnsi="Calibri" w:cs="Calibri"/>
    </w:rPr>
  </w:style>
  <w:style w:type="paragraph" w:styleId="Textonotapie">
    <w:name w:val="footnote text"/>
    <w:basedOn w:val="Normal"/>
    <w:link w:val="TextonotapieCar"/>
    <w:uiPriority w:val="99"/>
    <w:unhideWhenUsed/>
    <w:rsid w:val="00816107"/>
    <w:pPr>
      <w:spacing w:after="0" w:line="240" w:lineRule="auto"/>
    </w:pPr>
    <w:rPr>
      <w:sz w:val="20"/>
      <w:szCs w:val="20"/>
      <w:lang w:val="en-GB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816107"/>
    <w:rPr>
      <w:sz w:val="20"/>
      <w:szCs w:val="20"/>
      <w:lang w:val="en-GB"/>
    </w:rPr>
  </w:style>
  <w:style w:type="character" w:styleId="Refdenotaalpie">
    <w:name w:val="footnote reference"/>
    <w:basedOn w:val="Fuentedeprrafopredeter"/>
    <w:uiPriority w:val="99"/>
    <w:semiHidden/>
    <w:unhideWhenUsed/>
    <w:rsid w:val="00816107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75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75E6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9C581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00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8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580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Nuria García García</dc:creator>
  <cp:keywords/>
  <dc:description/>
  <cp:lastModifiedBy>Nuria García García</cp:lastModifiedBy>
  <cp:revision>2</cp:revision>
  <dcterms:created xsi:type="dcterms:W3CDTF">2022-01-14T09:58:00Z</dcterms:created>
  <dcterms:modified xsi:type="dcterms:W3CDTF">2022-01-14T09:58:00Z</dcterms:modified>
</cp:coreProperties>
</file>