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4812D" w14:textId="0FC2FF07" w:rsidR="00D050D3" w:rsidRPr="008D1C0A" w:rsidRDefault="00CD2CFD" w:rsidP="00D050D3">
      <w:pPr>
        <w:jc w:val="right"/>
        <w:outlineLvl w:val="0"/>
        <w:rPr>
          <w:rFonts w:ascii="Calibri" w:hAnsi="Calibri"/>
          <w:b/>
          <w:sz w:val="22"/>
          <w:szCs w:val="22"/>
        </w:rPr>
      </w:pPr>
      <w:r>
        <w:rPr>
          <w:rFonts w:ascii="Calibri" w:hAnsi="Calibri"/>
          <w:b/>
          <w:sz w:val="22"/>
          <w:szCs w:val="22"/>
        </w:rPr>
        <w:t>N. 1</w:t>
      </w:r>
      <w:r w:rsidR="00514E8F">
        <w:rPr>
          <w:rFonts w:ascii="Calibri" w:hAnsi="Calibri"/>
          <w:b/>
          <w:sz w:val="22"/>
          <w:szCs w:val="22"/>
        </w:rPr>
        <w:t>7</w:t>
      </w:r>
      <w:r w:rsidR="002A3332">
        <w:rPr>
          <w:rFonts w:ascii="Calibri" w:hAnsi="Calibri"/>
          <w:b/>
          <w:sz w:val="22"/>
          <w:szCs w:val="22"/>
        </w:rPr>
        <w:t>3</w:t>
      </w:r>
    </w:p>
    <w:p w14:paraId="1DAC71E4" w14:textId="77777777" w:rsidR="00D050D3" w:rsidRDefault="00D050D3" w:rsidP="00D050D3"/>
    <w:p w14:paraId="7B9A09CC" w14:textId="0DBD97D0" w:rsidR="00D050D3" w:rsidRPr="008D1C0A" w:rsidRDefault="00D050D3" w:rsidP="00D050D3">
      <w:pPr>
        <w:jc w:val="both"/>
        <w:rPr>
          <w:rFonts w:ascii="Calibri" w:hAnsi="Calibri"/>
          <w:b/>
          <w:sz w:val="22"/>
          <w:szCs w:val="22"/>
        </w:rPr>
      </w:pPr>
      <w:r>
        <w:rPr>
          <w:rFonts w:ascii="Calibri" w:hAnsi="Calibri"/>
          <w:b/>
          <w:sz w:val="22"/>
          <w:szCs w:val="22"/>
        </w:rPr>
        <w:t>ACTA DE LA REUNIÓN DEL PATRONATO DE LA FU</w:t>
      </w:r>
      <w:r w:rsidR="007948A7">
        <w:rPr>
          <w:rFonts w:ascii="Calibri" w:hAnsi="Calibri"/>
          <w:b/>
          <w:sz w:val="22"/>
          <w:szCs w:val="22"/>
        </w:rPr>
        <w:t>N</w:t>
      </w:r>
      <w:r w:rsidR="00FE3085">
        <w:rPr>
          <w:rFonts w:ascii="Calibri" w:hAnsi="Calibri"/>
          <w:b/>
          <w:sz w:val="22"/>
          <w:szCs w:val="22"/>
        </w:rPr>
        <w:t>DACIÓN CE</w:t>
      </w:r>
      <w:r w:rsidR="00CD2CFD">
        <w:rPr>
          <w:rFonts w:ascii="Calibri" w:hAnsi="Calibri"/>
          <w:b/>
          <w:sz w:val="22"/>
          <w:szCs w:val="22"/>
        </w:rPr>
        <w:t xml:space="preserve">FI, CELEBRADA EL DÍA </w:t>
      </w:r>
      <w:r w:rsidR="002A3332">
        <w:rPr>
          <w:rFonts w:ascii="Calibri" w:hAnsi="Calibri"/>
          <w:b/>
          <w:sz w:val="22"/>
          <w:szCs w:val="22"/>
        </w:rPr>
        <w:t>26</w:t>
      </w:r>
      <w:r w:rsidR="0002042F">
        <w:rPr>
          <w:rFonts w:ascii="Calibri" w:hAnsi="Calibri"/>
          <w:b/>
          <w:sz w:val="22"/>
          <w:szCs w:val="22"/>
        </w:rPr>
        <w:t xml:space="preserve"> DE </w:t>
      </w:r>
      <w:r w:rsidR="002A3332">
        <w:rPr>
          <w:rFonts w:ascii="Calibri" w:hAnsi="Calibri"/>
          <w:b/>
          <w:sz w:val="22"/>
          <w:szCs w:val="22"/>
        </w:rPr>
        <w:t xml:space="preserve">NOVIEMBRE DE </w:t>
      </w:r>
      <w:r w:rsidR="0002042F">
        <w:rPr>
          <w:rFonts w:ascii="Calibri" w:hAnsi="Calibri"/>
          <w:b/>
          <w:sz w:val="22"/>
          <w:szCs w:val="22"/>
        </w:rPr>
        <w:t>2020</w:t>
      </w:r>
      <w:r w:rsidR="00D909E4">
        <w:rPr>
          <w:rFonts w:ascii="Calibri" w:hAnsi="Calibri"/>
          <w:b/>
          <w:sz w:val="22"/>
          <w:szCs w:val="22"/>
        </w:rPr>
        <w:t>. CELEBRACIÓN TELEMÁTICA</w:t>
      </w:r>
      <w:r w:rsidR="00F24FBC">
        <w:rPr>
          <w:rFonts w:ascii="Calibri" w:hAnsi="Calibri"/>
          <w:b/>
          <w:sz w:val="22"/>
          <w:szCs w:val="22"/>
        </w:rPr>
        <w:t>.</w:t>
      </w:r>
    </w:p>
    <w:p w14:paraId="5F76CC5F" w14:textId="77777777" w:rsidR="001F7366" w:rsidRDefault="001F7366" w:rsidP="00D050D3">
      <w:pPr>
        <w:ind w:left="705" w:hanging="705"/>
        <w:jc w:val="both"/>
        <w:rPr>
          <w:rFonts w:ascii="Calibri" w:hAnsi="Calibri"/>
          <w:sz w:val="22"/>
          <w:szCs w:val="22"/>
        </w:rPr>
      </w:pPr>
    </w:p>
    <w:p w14:paraId="6B8B3CB0" w14:textId="77777777" w:rsidR="00D050D3" w:rsidRPr="008D1C0A" w:rsidRDefault="00D050D3" w:rsidP="00D050D3">
      <w:pPr>
        <w:ind w:left="705" w:hanging="705"/>
        <w:jc w:val="both"/>
        <w:rPr>
          <w:rFonts w:ascii="Calibri" w:hAnsi="Calibri"/>
          <w:sz w:val="22"/>
          <w:szCs w:val="22"/>
        </w:rPr>
      </w:pPr>
      <w:r w:rsidRPr="008D1C0A">
        <w:rPr>
          <w:rFonts w:ascii="Calibri" w:hAnsi="Calibri"/>
          <w:sz w:val="22"/>
          <w:szCs w:val="22"/>
        </w:rPr>
        <w:t>Asistentes:</w:t>
      </w:r>
    </w:p>
    <w:p w14:paraId="57A42685" w14:textId="77777777" w:rsidR="00D050D3" w:rsidRDefault="00D050D3" w:rsidP="00D050D3">
      <w:pPr>
        <w:rPr>
          <w:rFonts w:ascii="Calibri" w:hAnsi="Calibri"/>
          <w:sz w:val="22"/>
          <w:szCs w:val="22"/>
        </w:rPr>
      </w:pPr>
      <w:r w:rsidRPr="008D1C0A">
        <w:rPr>
          <w:rFonts w:ascii="Calibri" w:hAnsi="Calibri"/>
          <w:sz w:val="22"/>
          <w:szCs w:val="22"/>
        </w:rPr>
        <w:t>Reunidos los siguientes Patronos:</w:t>
      </w:r>
    </w:p>
    <w:p w14:paraId="4F669C73" w14:textId="77777777" w:rsidR="001F7366" w:rsidRDefault="001F7366" w:rsidP="00D050D3">
      <w:pPr>
        <w:pStyle w:val="Sinespaciado"/>
        <w:rPr>
          <w:rFonts w:ascii="Calibri" w:hAnsi="Calibri"/>
          <w:sz w:val="22"/>
          <w:szCs w:val="22"/>
        </w:rPr>
      </w:pPr>
    </w:p>
    <w:p w14:paraId="2E8CC357" w14:textId="4AABFC0A" w:rsidR="00514E8F" w:rsidRDefault="00836E31" w:rsidP="00514E8F">
      <w:pPr>
        <w:pStyle w:val="Textosinformato"/>
        <w:rPr>
          <w:rFonts w:eastAsia="Times New Roman" w:cs="Times New Roman"/>
          <w:szCs w:val="22"/>
          <w:lang w:eastAsia="es-ES"/>
        </w:rPr>
      </w:pPr>
      <w:r>
        <w:rPr>
          <w:rFonts w:eastAsia="Times New Roman" w:cs="Times New Roman"/>
          <w:szCs w:val="22"/>
          <w:lang w:eastAsia="es-ES"/>
        </w:rPr>
        <w:t xml:space="preserve">María Alonso </w:t>
      </w:r>
      <w:proofErr w:type="spellStart"/>
      <w:r>
        <w:rPr>
          <w:rFonts w:eastAsia="Times New Roman" w:cs="Times New Roman"/>
          <w:szCs w:val="22"/>
          <w:lang w:eastAsia="es-ES"/>
        </w:rPr>
        <w:t>Burgaz</w:t>
      </w:r>
      <w:proofErr w:type="spellEnd"/>
      <w:r>
        <w:rPr>
          <w:rFonts w:eastAsia="Times New Roman" w:cs="Times New Roman"/>
          <w:szCs w:val="22"/>
          <w:lang w:eastAsia="es-ES"/>
        </w:rPr>
        <w:br/>
      </w:r>
      <w:r w:rsidR="00514E8F">
        <w:rPr>
          <w:rFonts w:eastAsia="Times New Roman" w:cs="Times New Roman"/>
          <w:szCs w:val="22"/>
          <w:lang w:eastAsia="es-ES"/>
        </w:rPr>
        <w:t>Irene Andrés Justi</w:t>
      </w:r>
      <w:r w:rsidR="00C96C1B">
        <w:rPr>
          <w:rFonts w:eastAsia="Times New Roman" w:cs="Times New Roman"/>
          <w:szCs w:val="22"/>
          <w:lang w:eastAsia="es-ES"/>
        </w:rPr>
        <w:br/>
        <w:t>Laura Badenes Torrens</w:t>
      </w:r>
      <w:r w:rsidR="00BE4E48">
        <w:rPr>
          <w:rFonts w:eastAsia="Times New Roman" w:cs="Times New Roman"/>
          <w:szCs w:val="22"/>
          <w:lang w:eastAsia="es-ES"/>
        </w:rPr>
        <w:br/>
        <w:t xml:space="preserve">Ana </w:t>
      </w:r>
      <w:proofErr w:type="spellStart"/>
      <w:r w:rsidR="00BE4E48">
        <w:rPr>
          <w:rFonts w:eastAsia="Times New Roman" w:cs="Times New Roman"/>
          <w:szCs w:val="22"/>
          <w:lang w:eastAsia="es-ES"/>
        </w:rPr>
        <w:t>Bayó</w:t>
      </w:r>
      <w:proofErr w:type="spellEnd"/>
      <w:r w:rsidR="00BE4E48">
        <w:rPr>
          <w:rFonts w:eastAsia="Times New Roman" w:cs="Times New Roman"/>
          <w:szCs w:val="22"/>
          <w:lang w:eastAsia="es-ES"/>
        </w:rPr>
        <w:t xml:space="preserve"> Busta</w:t>
      </w:r>
    </w:p>
    <w:p w14:paraId="0C6F3F48" w14:textId="37660182" w:rsidR="00514E8F" w:rsidRPr="00514E8F" w:rsidRDefault="00514E8F" w:rsidP="00514E8F">
      <w:pPr>
        <w:pStyle w:val="Textosinformato"/>
        <w:rPr>
          <w:rFonts w:eastAsia="Times New Roman" w:cs="Times New Roman"/>
          <w:szCs w:val="22"/>
          <w:lang w:eastAsia="es-ES"/>
        </w:rPr>
      </w:pPr>
      <w:r w:rsidRPr="00514E8F">
        <w:rPr>
          <w:rFonts w:eastAsia="Times New Roman" w:cs="Times New Roman"/>
          <w:szCs w:val="22"/>
          <w:lang w:eastAsia="es-ES"/>
        </w:rPr>
        <w:t>Victoria Fernández López</w:t>
      </w:r>
      <w:r w:rsidR="00077690">
        <w:rPr>
          <w:rFonts w:eastAsia="Times New Roman" w:cs="Times New Roman"/>
          <w:szCs w:val="22"/>
          <w:lang w:eastAsia="es-ES"/>
        </w:rPr>
        <w:br/>
        <w:t>Alfonso Gallego Montoya</w:t>
      </w:r>
      <w:r w:rsidR="00786993">
        <w:rPr>
          <w:rFonts w:eastAsia="Times New Roman" w:cs="Times New Roman"/>
          <w:szCs w:val="22"/>
          <w:lang w:eastAsia="es-ES"/>
        </w:rPr>
        <w:br/>
      </w:r>
      <w:r w:rsidR="00077690">
        <w:rPr>
          <w:rFonts w:eastAsia="Times New Roman" w:cs="Times New Roman"/>
          <w:szCs w:val="22"/>
          <w:lang w:eastAsia="es-ES"/>
        </w:rPr>
        <w:t>Daniel Girona Campillo</w:t>
      </w:r>
      <w:r w:rsidR="008E5F22">
        <w:rPr>
          <w:rFonts w:eastAsia="Times New Roman" w:cs="Times New Roman"/>
          <w:szCs w:val="22"/>
          <w:lang w:eastAsia="es-ES"/>
        </w:rPr>
        <w:br/>
        <w:t>Silvia Martínez Prieto</w:t>
      </w:r>
      <w:r w:rsidR="00077690">
        <w:rPr>
          <w:rFonts w:eastAsia="Times New Roman" w:cs="Times New Roman"/>
          <w:szCs w:val="22"/>
          <w:lang w:eastAsia="es-ES"/>
        </w:rPr>
        <w:br/>
        <w:t>Fernando Moreno Pedraz</w:t>
      </w:r>
      <w:r>
        <w:rPr>
          <w:rFonts w:eastAsia="Times New Roman" w:cs="Times New Roman"/>
          <w:szCs w:val="22"/>
          <w:lang w:eastAsia="es-ES"/>
        </w:rPr>
        <w:br/>
      </w:r>
      <w:r w:rsidRPr="00514E8F">
        <w:rPr>
          <w:rFonts w:eastAsia="Times New Roman" w:cs="Times New Roman"/>
          <w:szCs w:val="22"/>
          <w:lang w:eastAsia="es-ES"/>
        </w:rPr>
        <w:t>Barbara Muñoz Figueras</w:t>
      </w:r>
      <w:r w:rsidR="00A141FD">
        <w:rPr>
          <w:rFonts w:eastAsia="Times New Roman" w:cs="Times New Roman"/>
          <w:szCs w:val="22"/>
          <w:lang w:eastAsia="es-ES"/>
        </w:rPr>
        <w:br/>
        <w:t>Jorge Muñoz Fuentes</w:t>
      </w:r>
      <w:r>
        <w:rPr>
          <w:rFonts w:eastAsia="Times New Roman" w:cs="Times New Roman"/>
          <w:szCs w:val="22"/>
          <w:lang w:eastAsia="es-ES"/>
        </w:rPr>
        <w:br/>
      </w:r>
      <w:r w:rsidRPr="00514E8F">
        <w:rPr>
          <w:rFonts w:eastAsia="Times New Roman" w:cs="Times New Roman"/>
          <w:szCs w:val="22"/>
          <w:lang w:eastAsia="es-ES"/>
        </w:rPr>
        <w:t>Katia Piñol Torres</w:t>
      </w:r>
      <w:r w:rsidR="00326E31">
        <w:rPr>
          <w:rFonts w:eastAsia="Times New Roman" w:cs="Times New Roman"/>
          <w:szCs w:val="22"/>
          <w:lang w:eastAsia="es-ES"/>
        </w:rPr>
        <w:br/>
        <w:t>Moisés Ramírez Justo</w:t>
      </w:r>
      <w:r w:rsidR="007C15D3">
        <w:rPr>
          <w:rFonts w:eastAsia="Times New Roman" w:cs="Times New Roman"/>
          <w:szCs w:val="22"/>
          <w:lang w:eastAsia="es-ES"/>
        </w:rPr>
        <w:br/>
      </w:r>
      <w:r w:rsidR="00D552FE">
        <w:rPr>
          <w:rFonts w:eastAsia="Times New Roman" w:cs="Times New Roman"/>
          <w:szCs w:val="22"/>
          <w:lang w:eastAsia="es-ES"/>
        </w:rPr>
        <w:t>Elisabet Rojano Vendrell</w:t>
      </w:r>
    </w:p>
    <w:p w14:paraId="22DB53F9" w14:textId="22809930" w:rsidR="00514E8F" w:rsidRPr="00514E8F" w:rsidRDefault="00514E8F" w:rsidP="00514E8F">
      <w:pPr>
        <w:pStyle w:val="Textosinformato"/>
        <w:rPr>
          <w:rFonts w:eastAsia="Times New Roman" w:cs="Times New Roman"/>
          <w:szCs w:val="22"/>
          <w:lang w:eastAsia="es-ES"/>
        </w:rPr>
      </w:pPr>
      <w:r>
        <w:rPr>
          <w:rFonts w:eastAsia="Times New Roman" w:cs="Times New Roman"/>
          <w:szCs w:val="22"/>
          <w:lang w:eastAsia="es-ES"/>
        </w:rPr>
        <w:t>Javier de Urquía Martí</w:t>
      </w:r>
    </w:p>
    <w:p w14:paraId="2274F825" w14:textId="77777777" w:rsidR="00B84EE8" w:rsidRPr="002923E9" w:rsidRDefault="00D050D3" w:rsidP="00B84EE8">
      <w:pPr>
        <w:tabs>
          <w:tab w:val="left" w:pos="5805"/>
        </w:tabs>
        <w:jc w:val="both"/>
        <w:rPr>
          <w:rFonts w:asciiTheme="minorHAnsi" w:hAnsiTheme="minorHAnsi" w:cstheme="minorHAnsi"/>
          <w:sz w:val="22"/>
          <w:szCs w:val="22"/>
        </w:rPr>
      </w:pPr>
      <w:r w:rsidRPr="008D1C0A">
        <w:rPr>
          <w:rFonts w:ascii="Calibri" w:hAnsi="Calibri"/>
          <w:sz w:val="22"/>
          <w:szCs w:val="22"/>
        </w:rPr>
        <w:br/>
      </w:r>
      <w:r w:rsidR="00B84EE8" w:rsidRPr="002923E9">
        <w:rPr>
          <w:rFonts w:asciiTheme="minorHAnsi" w:hAnsiTheme="minorHAnsi" w:cstheme="minorHAnsi"/>
          <w:sz w:val="22"/>
          <w:szCs w:val="22"/>
        </w:rPr>
        <w:t xml:space="preserve">Asiste como invitada Elisabet Rojano Vendrell. También asiste Nuria García </w:t>
      </w:r>
      <w:proofErr w:type="spellStart"/>
      <w:r w:rsidR="00B84EE8" w:rsidRPr="002923E9">
        <w:rPr>
          <w:rFonts w:asciiTheme="minorHAnsi" w:hAnsiTheme="minorHAnsi" w:cstheme="minorHAnsi"/>
          <w:sz w:val="22"/>
          <w:szCs w:val="22"/>
        </w:rPr>
        <w:t>García</w:t>
      </w:r>
      <w:proofErr w:type="spellEnd"/>
      <w:r w:rsidR="00B84EE8" w:rsidRPr="002923E9">
        <w:rPr>
          <w:rFonts w:asciiTheme="minorHAnsi" w:hAnsiTheme="minorHAnsi" w:cstheme="minorHAnsi"/>
          <w:sz w:val="22"/>
          <w:szCs w:val="22"/>
        </w:rPr>
        <w:t>, Directora de la Fundación CEFI. Actúan como Presidente y como Secretario, respectivamente, Katia Piñol Torres y Javier de Urquía Martí.</w:t>
      </w:r>
    </w:p>
    <w:p w14:paraId="7C605F3B" w14:textId="77777777" w:rsidR="00B84EE8" w:rsidRPr="002923E9" w:rsidRDefault="00B84EE8" w:rsidP="00B84EE8">
      <w:pPr>
        <w:tabs>
          <w:tab w:val="left" w:pos="5805"/>
        </w:tabs>
        <w:jc w:val="both"/>
        <w:rPr>
          <w:rFonts w:asciiTheme="minorHAnsi" w:hAnsiTheme="minorHAnsi" w:cstheme="minorHAnsi"/>
          <w:sz w:val="22"/>
          <w:szCs w:val="22"/>
        </w:rPr>
      </w:pPr>
    </w:p>
    <w:p w14:paraId="183258B1" w14:textId="77777777" w:rsidR="00B84EE8" w:rsidRPr="002923E9" w:rsidRDefault="00B84EE8" w:rsidP="00B84EE8">
      <w:pPr>
        <w:tabs>
          <w:tab w:val="left" w:pos="5805"/>
        </w:tabs>
        <w:jc w:val="both"/>
        <w:rPr>
          <w:rFonts w:asciiTheme="minorHAnsi" w:hAnsiTheme="minorHAnsi" w:cstheme="minorHAnsi"/>
          <w:sz w:val="22"/>
          <w:szCs w:val="22"/>
        </w:rPr>
      </w:pPr>
      <w:r w:rsidRPr="002923E9">
        <w:rPr>
          <w:rFonts w:asciiTheme="minorHAnsi" w:hAnsiTheme="minorHAnsi" w:cstheme="minorHAnsi"/>
          <w:sz w:val="22"/>
          <w:szCs w:val="22"/>
        </w:rPr>
        <w:t>La reunión se realiza por medios telemáticos (videoconferencia), verificando el Secretario al inicio de la reunión la identidad de los asistentes. La reunión se entenderá realizada en el domicilio fundacional.</w:t>
      </w:r>
    </w:p>
    <w:p w14:paraId="53312E61" w14:textId="4F5D73A5" w:rsidR="00CD2CFD" w:rsidRDefault="00827365" w:rsidP="00CD2CFD">
      <w:pPr>
        <w:pStyle w:val="Sinespaciado"/>
        <w:rPr>
          <w:rFonts w:ascii="Calibri" w:hAnsi="Calibri"/>
          <w:sz w:val="22"/>
          <w:szCs w:val="22"/>
        </w:rPr>
      </w:pPr>
      <w:r>
        <w:rPr>
          <w:rFonts w:ascii="Calibri" w:hAnsi="Calibri"/>
          <w:sz w:val="22"/>
          <w:szCs w:val="22"/>
        </w:rPr>
        <w:t xml:space="preserve"> </w:t>
      </w:r>
    </w:p>
    <w:p w14:paraId="42E1A76A" w14:textId="220FE9E6" w:rsidR="000A693A" w:rsidRPr="002923E9" w:rsidRDefault="003475FE" w:rsidP="000A693A">
      <w:pPr>
        <w:pStyle w:val="Sinespaciado"/>
        <w:jc w:val="both"/>
        <w:rPr>
          <w:rFonts w:asciiTheme="minorHAnsi" w:hAnsiTheme="minorHAnsi" w:cstheme="minorHAnsi"/>
          <w:b/>
          <w:bCs/>
          <w:sz w:val="22"/>
          <w:szCs w:val="22"/>
        </w:rPr>
      </w:pPr>
      <w:r>
        <w:rPr>
          <w:rFonts w:asciiTheme="minorHAnsi" w:hAnsiTheme="minorHAnsi" w:cstheme="minorHAnsi"/>
          <w:b/>
          <w:bCs/>
          <w:sz w:val="22"/>
          <w:szCs w:val="22"/>
        </w:rPr>
        <w:t xml:space="preserve">1.- </w:t>
      </w:r>
      <w:r w:rsidR="000A693A" w:rsidRPr="002923E9">
        <w:rPr>
          <w:rFonts w:asciiTheme="minorHAnsi" w:hAnsiTheme="minorHAnsi" w:cstheme="minorHAnsi"/>
          <w:b/>
          <w:bCs/>
          <w:sz w:val="22"/>
          <w:szCs w:val="22"/>
        </w:rPr>
        <w:t>CESE Y BIENVENIDA MIEMBROS DEL PATRONATO DE CEFI</w:t>
      </w:r>
    </w:p>
    <w:p w14:paraId="65E056A3" w14:textId="77777777" w:rsidR="000A693A" w:rsidRPr="002923E9" w:rsidRDefault="000A693A" w:rsidP="000A693A">
      <w:pPr>
        <w:pStyle w:val="Sinespaciado"/>
        <w:jc w:val="both"/>
        <w:rPr>
          <w:rFonts w:asciiTheme="minorHAnsi" w:hAnsiTheme="minorHAnsi" w:cstheme="minorHAnsi"/>
          <w:b/>
          <w:bCs/>
          <w:sz w:val="22"/>
          <w:szCs w:val="22"/>
        </w:rPr>
      </w:pPr>
      <w:r w:rsidRPr="002923E9">
        <w:rPr>
          <w:rFonts w:asciiTheme="minorHAnsi" w:hAnsiTheme="minorHAnsi" w:cstheme="minorHAnsi"/>
          <w:sz w:val="22"/>
          <w:szCs w:val="22"/>
        </w:rPr>
        <w:t>Dña. Ana Bayo Busta comunica su decisión de dimitir con efectos inmediatos como miembro del Patronato de CEFI, por lo que el Patronato agradece su larga colaboración y acepta su cese como patrono. El Patronato acuerda la designación como nuevo patrono de Dña. Elisabet Rojano Vendrell, quien encontrándose presente acepta su nombramiento.</w:t>
      </w:r>
    </w:p>
    <w:p w14:paraId="6A68A6D8" w14:textId="77777777" w:rsidR="000A693A" w:rsidRPr="002923E9" w:rsidRDefault="000A693A" w:rsidP="000A693A">
      <w:pPr>
        <w:pStyle w:val="Sinespaciado"/>
        <w:jc w:val="both"/>
        <w:rPr>
          <w:rFonts w:asciiTheme="minorHAnsi" w:hAnsiTheme="minorHAnsi" w:cstheme="minorHAnsi"/>
          <w:b/>
          <w:bCs/>
          <w:sz w:val="22"/>
          <w:szCs w:val="22"/>
        </w:rPr>
      </w:pPr>
    </w:p>
    <w:p w14:paraId="4BD5A16E" w14:textId="77777777" w:rsidR="000A693A" w:rsidRPr="002923E9" w:rsidRDefault="000A693A" w:rsidP="000A693A">
      <w:pPr>
        <w:pStyle w:val="Sinespaciado"/>
        <w:jc w:val="both"/>
        <w:rPr>
          <w:rFonts w:asciiTheme="minorHAnsi" w:hAnsiTheme="minorHAnsi" w:cstheme="minorHAnsi"/>
          <w:b/>
          <w:bCs/>
          <w:sz w:val="22"/>
          <w:szCs w:val="22"/>
        </w:rPr>
      </w:pPr>
      <w:r w:rsidRPr="002923E9">
        <w:rPr>
          <w:rFonts w:asciiTheme="minorHAnsi" w:hAnsiTheme="minorHAnsi" w:cstheme="minorHAnsi"/>
          <w:b/>
          <w:bCs/>
          <w:sz w:val="22"/>
          <w:szCs w:val="22"/>
        </w:rPr>
        <w:t xml:space="preserve">2.- LECTURA Y APROBACIÓN DEL ACTA DE LA REUNIÓN ANTERIOR </w:t>
      </w:r>
    </w:p>
    <w:p w14:paraId="5D9EE78E" w14:textId="77777777" w:rsidR="000A693A" w:rsidRPr="002923E9" w:rsidRDefault="000A693A" w:rsidP="000A693A">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aprueba por unanimidad el acta de la reunión de patronato de 15 de septiembre.</w:t>
      </w:r>
    </w:p>
    <w:p w14:paraId="34261053" w14:textId="77777777" w:rsidR="000A693A" w:rsidRPr="002923E9" w:rsidRDefault="000A693A" w:rsidP="000A693A">
      <w:pPr>
        <w:pStyle w:val="Sinespaciado"/>
        <w:jc w:val="both"/>
        <w:rPr>
          <w:rFonts w:asciiTheme="minorHAnsi" w:hAnsiTheme="minorHAnsi" w:cstheme="minorHAnsi"/>
          <w:b/>
          <w:bCs/>
          <w:sz w:val="22"/>
          <w:szCs w:val="22"/>
        </w:rPr>
      </w:pPr>
      <w:bookmarkStart w:id="0" w:name="_Hlk12446273"/>
    </w:p>
    <w:p w14:paraId="334CFC8C" w14:textId="77777777" w:rsidR="000A693A" w:rsidRPr="002923E9" w:rsidRDefault="000A693A" w:rsidP="000A693A">
      <w:pPr>
        <w:pStyle w:val="Sinespaciado"/>
        <w:jc w:val="both"/>
        <w:rPr>
          <w:rFonts w:asciiTheme="minorHAnsi" w:hAnsiTheme="minorHAnsi" w:cstheme="minorHAnsi"/>
          <w:b/>
          <w:bCs/>
          <w:sz w:val="22"/>
          <w:szCs w:val="22"/>
        </w:rPr>
      </w:pPr>
      <w:r w:rsidRPr="002923E9">
        <w:rPr>
          <w:rFonts w:asciiTheme="minorHAnsi" w:hAnsiTheme="minorHAnsi" w:cstheme="minorHAnsi"/>
          <w:b/>
          <w:bCs/>
          <w:sz w:val="22"/>
          <w:szCs w:val="22"/>
        </w:rPr>
        <w:t>3.- INNOVACIÓN. PATENTES. PROTECCIÓN DATOS DE REGISTRO</w:t>
      </w:r>
    </w:p>
    <w:p w14:paraId="2B8149C6" w14:textId="77777777" w:rsidR="000A693A" w:rsidRPr="002923E9" w:rsidRDefault="000A693A" w:rsidP="000A693A">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analiza la situación actual en esta materia.  Se comentan los casos abiertos en materia de innovación y de circunvalación de la figura de protección de datos de registro. Se hará seguimiento de los casos abiertos en vía mercantil y contencioso-administrativa.</w:t>
      </w:r>
    </w:p>
    <w:p w14:paraId="19F7EC47" w14:textId="77777777" w:rsidR="000A693A" w:rsidRPr="002923E9" w:rsidRDefault="000A693A" w:rsidP="000A693A">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 xml:space="preserve">Avanzando la dificultad que puede haber para retomar la formación judicial mercantil, se aprueba la propuesta de iniciar los contactos con el CGPJ para </w:t>
      </w:r>
      <w:bookmarkEnd w:id="0"/>
      <w:r w:rsidRPr="002923E9">
        <w:rPr>
          <w:rFonts w:asciiTheme="minorHAnsi" w:hAnsiTheme="minorHAnsi" w:cstheme="minorHAnsi"/>
          <w:sz w:val="22"/>
          <w:szCs w:val="22"/>
        </w:rPr>
        <w:t xml:space="preserve">sondear esta posibilidad. </w:t>
      </w:r>
    </w:p>
    <w:p w14:paraId="57300DDF" w14:textId="77777777" w:rsidR="000A693A" w:rsidRPr="002923E9" w:rsidRDefault="000A693A" w:rsidP="000A693A">
      <w:pPr>
        <w:pStyle w:val="Sinespaciado"/>
        <w:jc w:val="both"/>
        <w:rPr>
          <w:rFonts w:asciiTheme="minorHAnsi" w:hAnsiTheme="minorHAnsi" w:cstheme="minorHAnsi"/>
          <w:sz w:val="22"/>
          <w:szCs w:val="22"/>
        </w:rPr>
      </w:pPr>
    </w:p>
    <w:p w14:paraId="6991190C" w14:textId="77777777" w:rsidR="000A693A" w:rsidRPr="002923E9" w:rsidRDefault="000A693A" w:rsidP="000A693A">
      <w:pPr>
        <w:pStyle w:val="Sinespaciado"/>
        <w:jc w:val="both"/>
        <w:rPr>
          <w:rFonts w:asciiTheme="minorHAnsi" w:hAnsiTheme="minorHAnsi" w:cstheme="minorHAnsi"/>
          <w:b/>
          <w:bCs/>
          <w:sz w:val="22"/>
          <w:szCs w:val="22"/>
        </w:rPr>
      </w:pPr>
      <w:r w:rsidRPr="002923E9">
        <w:rPr>
          <w:rFonts w:asciiTheme="minorHAnsi" w:hAnsiTheme="minorHAnsi" w:cstheme="minorHAnsi"/>
          <w:b/>
          <w:bCs/>
          <w:sz w:val="22"/>
          <w:szCs w:val="22"/>
        </w:rPr>
        <w:t>4.-TEMAS FARMA DE INTERÉS</w:t>
      </w:r>
    </w:p>
    <w:p w14:paraId="7E7AD6EB" w14:textId="77777777" w:rsidR="000A693A" w:rsidRPr="002923E9" w:rsidRDefault="000A693A" w:rsidP="000A693A">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informa de la publicación de la Estrategia Farmacéutica y del RD de estudios observacionales. Se encargarán artículos para la revista Cuadernos para analizar estas novedades.</w:t>
      </w:r>
    </w:p>
    <w:p w14:paraId="4993F559" w14:textId="77777777" w:rsidR="000A693A" w:rsidRPr="002923E9" w:rsidRDefault="000A693A" w:rsidP="000A693A">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lastRenderedPageBreak/>
        <w:t>En relación al Registro de Transparencia de la Comunidad de Madrid, tras un análisis jurídico de la situación valorando los aspectos interpretativos de la norma para que cada compañía actúe en consecuencia, se acuerda que CEFI se inscriba en dicho Registro.</w:t>
      </w:r>
    </w:p>
    <w:p w14:paraId="4C383A76" w14:textId="68EBA68A" w:rsidR="000A693A" w:rsidRDefault="000A693A" w:rsidP="000A693A">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acuerda abordar la cuestión de precios-interrupción suministro e investigación de las autoridades de competencia en UK mediante un artículo que asumirá Lourdes Fraguas y Henar González de Herbert Smith.</w:t>
      </w:r>
    </w:p>
    <w:p w14:paraId="3360DC1E" w14:textId="77777777" w:rsidR="003475FE" w:rsidRPr="002923E9" w:rsidRDefault="003475FE" w:rsidP="000A693A">
      <w:pPr>
        <w:pStyle w:val="Sinespaciado"/>
        <w:jc w:val="both"/>
        <w:rPr>
          <w:rFonts w:asciiTheme="minorHAnsi" w:hAnsiTheme="minorHAnsi" w:cstheme="minorHAnsi"/>
          <w:sz w:val="22"/>
          <w:szCs w:val="22"/>
        </w:rPr>
      </w:pPr>
    </w:p>
    <w:p w14:paraId="3D686ED1" w14:textId="77777777" w:rsidR="00BB761C" w:rsidRPr="002923E9" w:rsidRDefault="00BB761C" w:rsidP="00BB761C">
      <w:pPr>
        <w:pStyle w:val="Sinespaciado"/>
        <w:jc w:val="both"/>
        <w:rPr>
          <w:rFonts w:asciiTheme="minorHAnsi" w:hAnsiTheme="minorHAnsi" w:cstheme="minorHAnsi"/>
          <w:b/>
          <w:bCs/>
          <w:sz w:val="22"/>
          <w:szCs w:val="22"/>
        </w:rPr>
      </w:pPr>
      <w:r w:rsidRPr="002923E9">
        <w:rPr>
          <w:rFonts w:asciiTheme="minorHAnsi" w:hAnsiTheme="minorHAnsi" w:cstheme="minorHAnsi"/>
          <w:b/>
          <w:bCs/>
          <w:sz w:val="22"/>
          <w:szCs w:val="22"/>
        </w:rPr>
        <w:t>5.-PRECIOS. OBSERVATORIO DE TRANSPARENCIA</w:t>
      </w:r>
    </w:p>
    <w:p w14:paraId="6A702582"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comenta la incorporación de la clasificación ATC5 en el Proyecto de Ley de PGE. Se confirma el artículo de Irene Fernández de GAP sobre la posible inconstitucionalidad de la misma.</w:t>
      </w:r>
    </w:p>
    <w:p w14:paraId="6B5BE768"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 xml:space="preserve">Se encargará un artículo técnico sobre el fondo del asunto a Lourdes Fraguas. </w:t>
      </w:r>
    </w:p>
    <w:p w14:paraId="3FC9724C"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 xml:space="preserve">Se crea un grupo de trabajo para ver </w:t>
      </w:r>
      <w:proofErr w:type="spellStart"/>
      <w:r w:rsidRPr="002923E9">
        <w:rPr>
          <w:rFonts w:asciiTheme="minorHAnsi" w:hAnsiTheme="minorHAnsi" w:cstheme="minorHAnsi"/>
          <w:sz w:val="22"/>
          <w:szCs w:val="22"/>
        </w:rPr>
        <w:t>como</w:t>
      </w:r>
      <w:proofErr w:type="spellEnd"/>
      <w:r w:rsidRPr="002923E9">
        <w:rPr>
          <w:rFonts w:asciiTheme="minorHAnsi" w:hAnsiTheme="minorHAnsi" w:cstheme="minorHAnsi"/>
          <w:sz w:val="22"/>
          <w:szCs w:val="22"/>
        </w:rPr>
        <w:t xml:space="preserve"> podemos crear más impacto en la reivindicación de los aspectos generales de precios.</w:t>
      </w:r>
    </w:p>
    <w:p w14:paraId="2E32AEA5"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comenta brevemente la situación actual en materia de transparencia.</w:t>
      </w:r>
    </w:p>
    <w:p w14:paraId="6962AC08"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informa de la oportunidad legislativa a corto plazo (modificación de la LCSP) de incorporar argumentos a favor de la confidencialidad de determinados acuerdos especiales de precios. Alberto Dorrego prepara unos puntos generales para que los Patronos de CEFI que están en el observatorio lo gestionen a nivel de DG de sus compañías para trasladarlo a FI. También se informará a Ana Bosch.</w:t>
      </w:r>
    </w:p>
    <w:p w14:paraId="096EA2AD"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 xml:space="preserve">Se comenta la conveniencia de incluir en estos puntos generales que se trasladarán a FI de cara a la modificación de la LCSP la situación actual en relación a la responsabilidad por caducidad de medicamentos adquiridos por los servicios de farmacia hospitalarios.  </w:t>
      </w:r>
    </w:p>
    <w:p w14:paraId="74636C4F" w14:textId="77777777" w:rsidR="00BB761C" w:rsidRPr="002923E9" w:rsidRDefault="00BB761C" w:rsidP="00BB761C">
      <w:pPr>
        <w:jc w:val="both"/>
        <w:rPr>
          <w:rFonts w:asciiTheme="minorHAnsi" w:hAnsiTheme="minorHAnsi" w:cstheme="minorHAnsi"/>
          <w:sz w:val="22"/>
          <w:szCs w:val="22"/>
        </w:rPr>
      </w:pPr>
      <w:r w:rsidRPr="002923E9">
        <w:rPr>
          <w:rFonts w:asciiTheme="minorHAnsi" w:hAnsiTheme="minorHAnsi" w:cstheme="minorHAnsi"/>
          <w:sz w:val="22"/>
          <w:szCs w:val="22"/>
        </w:rPr>
        <w:t>Reforzaremos el argumento de las peculiaridades del sector farmacéutico en la contratación pública por medio de un artículo de Alberto Dorrego. Se hará una búsqueda comparativa de la situación en otros sectores regulados (telecomunicaciones, hidrocarburos, tabaco...) para ver si podemos extraer alguna conclusión o argumento interesante. Irene Moreno se encarga de esta parte.</w:t>
      </w:r>
    </w:p>
    <w:p w14:paraId="253F0C03"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confirma el artículo sobre el caso Novartis de transparencia y acceso a la información sobre el medicamento con enfoque centrado en el reconocimiento explícito del derecho de audiencia al laboratorio.</w:t>
      </w:r>
    </w:p>
    <w:p w14:paraId="7EBC858F" w14:textId="77777777" w:rsidR="00BB761C" w:rsidRPr="002923E9" w:rsidRDefault="00BB761C" w:rsidP="00BB761C">
      <w:pPr>
        <w:pStyle w:val="Sinespaciado"/>
        <w:jc w:val="both"/>
        <w:rPr>
          <w:rFonts w:asciiTheme="minorHAnsi" w:hAnsiTheme="minorHAnsi" w:cstheme="minorHAnsi"/>
          <w:b/>
          <w:bCs/>
          <w:sz w:val="22"/>
          <w:szCs w:val="22"/>
        </w:rPr>
      </w:pPr>
    </w:p>
    <w:p w14:paraId="215CC12D" w14:textId="77777777" w:rsidR="00BB761C" w:rsidRPr="002923E9" w:rsidRDefault="00BB761C" w:rsidP="00BB761C">
      <w:pPr>
        <w:pStyle w:val="Sinespaciado"/>
        <w:jc w:val="both"/>
        <w:rPr>
          <w:rFonts w:asciiTheme="minorHAnsi" w:hAnsiTheme="minorHAnsi" w:cstheme="minorHAnsi"/>
          <w:b/>
          <w:bCs/>
          <w:sz w:val="22"/>
          <w:szCs w:val="22"/>
        </w:rPr>
      </w:pPr>
      <w:bookmarkStart w:id="1" w:name="_Hlk530473622"/>
      <w:bookmarkStart w:id="2" w:name="_Hlk41562997"/>
      <w:bookmarkStart w:id="3" w:name="_Hlk30586258"/>
      <w:bookmarkStart w:id="4" w:name="_Hlk12446642"/>
      <w:r w:rsidRPr="002923E9">
        <w:rPr>
          <w:rFonts w:asciiTheme="minorHAnsi" w:hAnsiTheme="minorHAnsi" w:cstheme="minorHAnsi"/>
          <w:b/>
          <w:bCs/>
          <w:sz w:val="22"/>
          <w:szCs w:val="22"/>
        </w:rPr>
        <w:t xml:space="preserve">6.- </w:t>
      </w:r>
      <w:bookmarkStart w:id="5" w:name="_Hlk530473821"/>
      <w:bookmarkEnd w:id="1"/>
      <w:r w:rsidRPr="002923E9">
        <w:rPr>
          <w:rFonts w:asciiTheme="minorHAnsi" w:hAnsiTheme="minorHAnsi" w:cstheme="minorHAnsi"/>
          <w:b/>
          <w:bCs/>
          <w:sz w:val="22"/>
          <w:szCs w:val="22"/>
        </w:rPr>
        <w:t>PLANIFICACIÓN PRÓXIMAS ACTIVIDADES</w:t>
      </w:r>
    </w:p>
    <w:p w14:paraId="7E6BA97F"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comentan los últimos detalles del programa de la Jornada Mejor conocimiento de las vacunas en época de pandemia. Contaremos con la colaboración de los patronos para la distribución y la convocatoria de prensa.</w:t>
      </w:r>
    </w:p>
    <w:p w14:paraId="0352584A" w14:textId="21B7164A"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 xml:space="preserve">Se comenta la posibilidad de realizar el Curso de DF en el </w:t>
      </w:r>
      <w:r w:rsidR="00562243">
        <w:rPr>
          <w:rFonts w:asciiTheme="minorHAnsi" w:hAnsiTheme="minorHAnsi" w:cstheme="minorHAnsi"/>
          <w:sz w:val="22"/>
          <w:szCs w:val="22"/>
        </w:rPr>
        <w:t>ú</w:t>
      </w:r>
      <w:r w:rsidRPr="002923E9">
        <w:rPr>
          <w:rFonts w:asciiTheme="minorHAnsi" w:hAnsiTheme="minorHAnsi" w:cstheme="minorHAnsi"/>
          <w:sz w:val="22"/>
          <w:szCs w:val="22"/>
        </w:rPr>
        <w:t>ltimo trimestre del 2021. Se trabajará con este escenario.</w:t>
      </w:r>
    </w:p>
    <w:p w14:paraId="0911B8C5" w14:textId="77777777" w:rsidR="00BB761C" w:rsidRPr="002923E9" w:rsidRDefault="00BB761C" w:rsidP="00BB761C">
      <w:pPr>
        <w:pStyle w:val="Sinespaciado"/>
        <w:jc w:val="both"/>
        <w:rPr>
          <w:rFonts w:asciiTheme="minorHAnsi" w:hAnsiTheme="minorHAnsi" w:cstheme="minorHAnsi"/>
          <w:sz w:val="22"/>
          <w:szCs w:val="22"/>
        </w:rPr>
      </w:pPr>
    </w:p>
    <w:p w14:paraId="07EA25A7" w14:textId="77777777" w:rsidR="00BB761C" w:rsidRPr="002923E9" w:rsidRDefault="00BB761C" w:rsidP="00BB761C">
      <w:pPr>
        <w:pStyle w:val="Sinespaciado"/>
        <w:jc w:val="both"/>
        <w:rPr>
          <w:rFonts w:asciiTheme="minorHAnsi" w:hAnsiTheme="minorHAnsi" w:cstheme="minorHAnsi"/>
          <w:b/>
          <w:bCs/>
          <w:sz w:val="22"/>
          <w:szCs w:val="22"/>
        </w:rPr>
      </w:pPr>
      <w:bookmarkStart w:id="6" w:name="_Hlk41557616"/>
      <w:bookmarkStart w:id="7" w:name="_Hlk12446663"/>
      <w:bookmarkEnd w:id="2"/>
      <w:bookmarkEnd w:id="3"/>
      <w:bookmarkEnd w:id="4"/>
      <w:r w:rsidRPr="002923E9">
        <w:rPr>
          <w:rFonts w:asciiTheme="minorHAnsi" w:hAnsiTheme="minorHAnsi" w:cstheme="minorHAnsi"/>
          <w:b/>
          <w:bCs/>
          <w:sz w:val="22"/>
          <w:szCs w:val="22"/>
        </w:rPr>
        <w:t>7.- REVISTAS EFI</w:t>
      </w:r>
      <w:bookmarkEnd w:id="6"/>
    </w:p>
    <w:p w14:paraId="3CB33819"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apunta el contenido de los próximos números de las revistas.</w:t>
      </w:r>
    </w:p>
    <w:p w14:paraId="427BE9C2"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proponen algunos temas como posibles artículos para próximos números de las dos revistas de CEFI.</w:t>
      </w:r>
    </w:p>
    <w:p w14:paraId="26C37FC9" w14:textId="77777777" w:rsidR="00BB761C" w:rsidRPr="002923E9" w:rsidRDefault="00BB761C" w:rsidP="00BB761C">
      <w:pPr>
        <w:pStyle w:val="Sinespaciado"/>
        <w:jc w:val="both"/>
        <w:rPr>
          <w:rFonts w:asciiTheme="minorHAnsi" w:hAnsiTheme="minorHAnsi" w:cstheme="minorHAnsi"/>
          <w:sz w:val="22"/>
          <w:szCs w:val="22"/>
        </w:rPr>
      </w:pPr>
    </w:p>
    <w:p w14:paraId="350A005C" w14:textId="77777777" w:rsidR="00BB761C" w:rsidRPr="002923E9" w:rsidRDefault="00BB761C" w:rsidP="00BB761C">
      <w:pPr>
        <w:pStyle w:val="Sinespaciado"/>
        <w:jc w:val="both"/>
        <w:rPr>
          <w:rFonts w:asciiTheme="minorHAnsi" w:hAnsiTheme="minorHAnsi" w:cstheme="minorHAnsi"/>
          <w:b/>
          <w:bCs/>
          <w:sz w:val="22"/>
          <w:szCs w:val="22"/>
        </w:rPr>
      </w:pPr>
      <w:bookmarkStart w:id="8" w:name="_Hlk41557765"/>
      <w:bookmarkStart w:id="9" w:name="_Hlk30591076"/>
      <w:r w:rsidRPr="002923E9">
        <w:rPr>
          <w:rFonts w:asciiTheme="minorHAnsi" w:hAnsiTheme="minorHAnsi" w:cstheme="minorHAnsi"/>
          <w:b/>
          <w:bCs/>
          <w:sz w:val="22"/>
          <w:szCs w:val="22"/>
        </w:rPr>
        <w:t>8.- PREVISIÓN CIERRE AÑO. PRESUPUESTOS 2021 Y APROBACIÓN PLAN ACTUACIÓN PROTECTORADO FUNDACIONES</w:t>
      </w:r>
    </w:p>
    <w:p w14:paraId="5BBCA80E"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informa de la previsión de cierre de año y se aprueba por unanimidad del Plan de actuación y el presupuesto para el año 2021.</w:t>
      </w:r>
    </w:p>
    <w:p w14:paraId="6F880ABB" w14:textId="25E93887" w:rsidR="00BB761C"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procede a la firma de la certificación correspondiente y a su presentación al protectorado de fundaciones.</w:t>
      </w:r>
    </w:p>
    <w:p w14:paraId="7F2A4D69" w14:textId="3DB19E02" w:rsidR="003475FE" w:rsidRDefault="003475FE" w:rsidP="00BB761C">
      <w:pPr>
        <w:pStyle w:val="Sinespaciado"/>
        <w:jc w:val="both"/>
        <w:rPr>
          <w:rFonts w:asciiTheme="minorHAnsi" w:hAnsiTheme="minorHAnsi" w:cstheme="minorHAnsi"/>
          <w:sz w:val="22"/>
          <w:szCs w:val="22"/>
        </w:rPr>
      </w:pPr>
    </w:p>
    <w:p w14:paraId="620795EE" w14:textId="77777777" w:rsidR="003475FE" w:rsidRPr="002923E9" w:rsidRDefault="003475FE" w:rsidP="00BB761C">
      <w:pPr>
        <w:pStyle w:val="Sinespaciado"/>
        <w:jc w:val="both"/>
        <w:rPr>
          <w:rFonts w:asciiTheme="minorHAnsi" w:hAnsiTheme="minorHAnsi" w:cstheme="minorHAnsi"/>
          <w:sz w:val="22"/>
          <w:szCs w:val="22"/>
        </w:rPr>
      </w:pPr>
    </w:p>
    <w:p w14:paraId="5110AC7B" w14:textId="77777777" w:rsidR="00BB761C" w:rsidRPr="002923E9" w:rsidRDefault="00BB761C" w:rsidP="00BB761C">
      <w:pPr>
        <w:pStyle w:val="Sinespaciado"/>
        <w:jc w:val="both"/>
        <w:rPr>
          <w:rFonts w:asciiTheme="minorHAnsi" w:hAnsiTheme="minorHAnsi" w:cstheme="minorHAnsi"/>
          <w:sz w:val="22"/>
          <w:szCs w:val="22"/>
        </w:rPr>
      </w:pPr>
      <w:bookmarkStart w:id="10" w:name="_Hlk12446704"/>
      <w:bookmarkEnd w:id="7"/>
      <w:bookmarkEnd w:id="8"/>
    </w:p>
    <w:p w14:paraId="07B5D0F7"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b/>
          <w:bCs/>
          <w:sz w:val="22"/>
          <w:szCs w:val="22"/>
        </w:rPr>
        <w:lastRenderedPageBreak/>
        <w:t xml:space="preserve">9.- </w:t>
      </w:r>
      <w:bookmarkStart w:id="11" w:name="_Hlk12446728"/>
      <w:bookmarkEnd w:id="10"/>
      <w:r w:rsidRPr="002923E9">
        <w:rPr>
          <w:rFonts w:asciiTheme="minorHAnsi" w:hAnsiTheme="minorHAnsi" w:cstheme="minorHAnsi"/>
          <w:b/>
          <w:bCs/>
          <w:sz w:val="22"/>
          <w:szCs w:val="22"/>
        </w:rPr>
        <w:t>OTROS ASUNTOS</w:t>
      </w:r>
      <w:bookmarkEnd w:id="5"/>
      <w:bookmarkEnd w:id="9"/>
      <w:bookmarkEnd w:id="11"/>
    </w:p>
    <w:p w14:paraId="651E44E2"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informa que ya están elevados a públicos los nuevos poderes de CEFI.</w:t>
      </w:r>
    </w:p>
    <w:p w14:paraId="554571EF"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comenta brevemente la estrategia de marketing digital que está dando buenos resultados por lo que se mantendrá el año que viene.</w:t>
      </w:r>
    </w:p>
    <w:p w14:paraId="6430C3E0" w14:textId="77777777" w:rsidR="00BB761C" w:rsidRPr="002923E9" w:rsidRDefault="00BB761C" w:rsidP="00BB761C">
      <w:pPr>
        <w:pStyle w:val="Sinespaciado"/>
        <w:jc w:val="both"/>
        <w:rPr>
          <w:rFonts w:asciiTheme="minorHAnsi" w:hAnsiTheme="minorHAnsi" w:cstheme="minorHAnsi"/>
          <w:sz w:val="22"/>
          <w:szCs w:val="22"/>
        </w:rPr>
      </w:pPr>
      <w:r w:rsidRPr="002923E9">
        <w:rPr>
          <w:rFonts w:asciiTheme="minorHAnsi" w:hAnsiTheme="minorHAnsi" w:cstheme="minorHAnsi"/>
          <w:sz w:val="22"/>
          <w:szCs w:val="22"/>
        </w:rPr>
        <w:t>Se propone calendario de reuniones y actividades CEFI 2021.</w:t>
      </w:r>
    </w:p>
    <w:p w14:paraId="3DD7515A" w14:textId="77777777" w:rsidR="00BB761C" w:rsidRPr="002923E9" w:rsidRDefault="00BB761C" w:rsidP="00BB761C">
      <w:pPr>
        <w:pStyle w:val="Sinespaciado"/>
        <w:jc w:val="both"/>
        <w:rPr>
          <w:rFonts w:asciiTheme="minorHAnsi" w:hAnsiTheme="minorHAnsi" w:cstheme="minorHAnsi"/>
          <w:sz w:val="22"/>
          <w:szCs w:val="22"/>
        </w:rPr>
      </w:pPr>
    </w:p>
    <w:p w14:paraId="0858AF88" w14:textId="77777777" w:rsidR="00BB761C" w:rsidRPr="002923E9" w:rsidRDefault="00BB761C" w:rsidP="00BB761C">
      <w:pPr>
        <w:pStyle w:val="Sinespaciado"/>
        <w:rPr>
          <w:rFonts w:asciiTheme="minorHAnsi" w:hAnsiTheme="minorHAnsi" w:cstheme="minorHAnsi"/>
          <w:sz w:val="22"/>
          <w:szCs w:val="22"/>
        </w:rPr>
      </w:pPr>
    </w:p>
    <w:p w14:paraId="4D52B2F9" w14:textId="77777777" w:rsidR="00BB761C" w:rsidRPr="002923E9" w:rsidRDefault="00BB761C" w:rsidP="00BB761C">
      <w:pPr>
        <w:rPr>
          <w:rFonts w:asciiTheme="minorHAnsi" w:hAnsiTheme="minorHAnsi" w:cstheme="minorHAnsi"/>
          <w:sz w:val="22"/>
          <w:szCs w:val="22"/>
        </w:rPr>
      </w:pPr>
    </w:p>
    <w:p w14:paraId="20CD1E8D" w14:textId="77777777" w:rsidR="00827365" w:rsidRDefault="00827365" w:rsidP="00CD2CFD">
      <w:pPr>
        <w:pStyle w:val="Sinespaciado"/>
        <w:rPr>
          <w:rFonts w:ascii="Calibri" w:hAnsi="Calibri"/>
          <w:sz w:val="22"/>
          <w:szCs w:val="22"/>
        </w:rPr>
      </w:pPr>
    </w:p>
    <w:p w14:paraId="691191B5" w14:textId="77777777" w:rsidR="00905805" w:rsidRDefault="00905805" w:rsidP="00D050D3">
      <w:pPr>
        <w:spacing w:after="200" w:line="276" w:lineRule="auto"/>
        <w:jc w:val="center"/>
        <w:rPr>
          <w:rFonts w:ascii="Calibri" w:eastAsia="Calibri" w:hAnsi="Calibri"/>
          <w:b/>
          <w:sz w:val="20"/>
          <w:szCs w:val="20"/>
          <w:u w:val="single"/>
        </w:rPr>
      </w:pPr>
    </w:p>
    <w:p w14:paraId="620FAA90" w14:textId="77777777" w:rsidR="00905805" w:rsidRDefault="00905805" w:rsidP="00D050D3">
      <w:pPr>
        <w:spacing w:after="200" w:line="276" w:lineRule="auto"/>
        <w:jc w:val="center"/>
        <w:rPr>
          <w:rFonts w:ascii="Calibri" w:eastAsia="Calibri" w:hAnsi="Calibri"/>
          <w:b/>
          <w:sz w:val="20"/>
          <w:szCs w:val="20"/>
          <w:u w:val="single"/>
        </w:rPr>
      </w:pPr>
    </w:p>
    <w:p w14:paraId="0E0F400A" w14:textId="77777777" w:rsidR="00D050D3" w:rsidRDefault="00D050D3" w:rsidP="00D050D3">
      <w:pPr>
        <w:spacing w:after="200" w:line="276" w:lineRule="auto"/>
        <w:jc w:val="center"/>
        <w:rPr>
          <w:rFonts w:ascii="Calibri" w:eastAsia="Calibri" w:hAnsi="Calibri"/>
          <w:b/>
          <w:sz w:val="20"/>
          <w:szCs w:val="20"/>
          <w:u w:val="single"/>
        </w:rPr>
      </w:pPr>
    </w:p>
    <w:p w14:paraId="7A187E6B" w14:textId="0C928260" w:rsidR="00D050D3" w:rsidRDefault="00455B14" w:rsidP="00D050D3">
      <w:pPr>
        <w:pStyle w:val="Prrafodelista1"/>
        <w:ind w:left="360" w:firstLine="360"/>
        <w:jc w:val="both"/>
        <w:rPr>
          <w:lang w:val="es-ES"/>
        </w:rPr>
      </w:pPr>
      <w:r>
        <w:rPr>
          <w:lang w:val="es-ES"/>
        </w:rPr>
        <w:t xml:space="preserve">Fdo.: </w:t>
      </w:r>
      <w:r w:rsidR="003B117D">
        <w:rPr>
          <w:lang w:val="es-ES"/>
        </w:rPr>
        <w:t>Katia Piñol Torres</w:t>
      </w:r>
      <w:r>
        <w:rPr>
          <w:lang w:val="es-ES"/>
        </w:rPr>
        <w:tab/>
      </w:r>
      <w:r>
        <w:rPr>
          <w:lang w:val="es-ES"/>
        </w:rPr>
        <w:tab/>
      </w:r>
      <w:r>
        <w:rPr>
          <w:lang w:val="es-ES"/>
        </w:rPr>
        <w:tab/>
        <w:t>Fdo.: Javier de Urquía Martí</w:t>
      </w:r>
    </w:p>
    <w:p w14:paraId="18B6D751" w14:textId="77777777" w:rsidR="00D050D3" w:rsidRPr="00AE5534" w:rsidRDefault="00D050D3" w:rsidP="00D050D3">
      <w:pPr>
        <w:pStyle w:val="Prrafodelista1"/>
        <w:ind w:left="360" w:firstLine="360"/>
        <w:jc w:val="both"/>
        <w:rPr>
          <w:b/>
          <w:lang w:val="es-ES"/>
        </w:rPr>
      </w:pPr>
      <w:r>
        <w:rPr>
          <w:lang w:val="es-ES"/>
        </w:rPr>
        <w:t xml:space="preserve">   </w:t>
      </w:r>
      <w:r w:rsidR="00455B14">
        <w:rPr>
          <w:lang w:val="es-ES"/>
        </w:rPr>
        <w:t xml:space="preserve">       Presidenta</w:t>
      </w:r>
      <w:r w:rsidR="00455B14">
        <w:rPr>
          <w:lang w:val="es-ES"/>
        </w:rPr>
        <w:tab/>
      </w:r>
      <w:r w:rsidR="00455B14">
        <w:rPr>
          <w:lang w:val="es-ES"/>
        </w:rPr>
        <w:tab/>
      </w:r>
      <w:r w:rsidR="00455B14">
        <w:rPr>
          <w:lang w:val="es-ES"/>
        </w:rPr>
        <w:tab/>
      </w:r>
      <w:r w:rsidR="00455B14">
        <w:rPr>
          <w:lang w:val="es-ES"/>
        </w:rPr>
        <w:tab/>
      </w:r>
      <w:r w:rsidR="00455B14">
        <w:rPr>
          <w:lang w:val="es-ES"/>
        </w:rPr>
        <w:tab/>
        <w:t>Secretario</w:t>
      </w:r>
    </w:p>
    <w:sectPr w:rsidR="00D050D3" w:rsidRPr="00AE5534" w:rsidSect="004A05F4">
      <w:footerReference w:type="even"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0A2DE0" w14:textId="77777777" w:rsidR="00ED5A12" w:rsidRDefault="00ED5A12">
      <w:r>
        <w:separator/>
      </w:r>
    </w:p>
  </w:endnote>
  <w:endnote w:type="continuationSeparator" w:id="0">
    <w:p w14:paraId="619A5434" w14:textId="77777777" w:rsidR="00ED5A12" w:rsidRDefault="00ED5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F9553C" w14:textId="77777777" w:rsidR="004041E9" w:rsidRDefault="0005514A" w:rsidP="004A05F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94798F0" w14:textId="77777777" w:rsidR="004041E9" w:rsidRDefault="00ED5A1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90D327" w14:textId="77777777" w:rsidR="00ED5A12" w:rsidRDefault="00ED5A12">
      <w:r>
        <w:separator/>
      </w:r>
    </w:p>
  </w:footnote>
  <w:footnote w:type="continuationSeparator" w:id="0">
    <w:p w14:paraId="56450478" w14:textId="77777777" w:rsidR="00ED5A12" w:rsidRDefault="00ED5A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57DBB"/>
    <w:multiLevelType w:val="hybridMultilevel"/>
    <w:tmpl w:val="B8ECEC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273C7C"/>
    <w:multiLevelType w:val="hybridMultilevel"/>
    <w:tmpl w:val="356E255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B81151B"/>
    <w:multiLevelType w:val="hybridMultilevel"/>
    <w:tmpl w:val="BA04BDE4"/>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0E0E577C"/>
    <w:multiLevelType w:val="hybridMultilevel"/>
    <w:tmpl w:val="FFAC00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940635F"/>
    <w:multiLevelType w:val="hybridMultilevel"/>
    <w:tmpl w:val="0858707A"/>
    <w:lvl w:ilvl="0" w:tplc="0C0A0001">
      <w:start w:val="1"/>
      <w:numFmt w:val="bullet"/>
      <w:lvlText w:val=""/>
      <w:lvlJc w:val="left"/>
      <w:pPr>
        <w:ind w:left="1500" w:hanging="360"/>
      </w:pPr>
      <w:rPr>
        <w:rFonts w:ascii="Symbol" w:hAnsi="Symbol" w:hint="default"/>
      </w:rPr>
    </w:lvl>
    <w:lvl w:ilvl="1" w:tplc="0C0A0003" w:tentative="1">
      <w:start w:val="1"/>
      <w:numFmt w:val="bullet"/>
      <w:lvlText w:val="o"/>
      <w:lvlJc w:val="left"/>
      <w:pPr>
        <w:ind w:left="2220" w:hanging="360"/>
      </w:pPr>
      <w:rPr>
        <w:rFonts w:ascii="Courier New" w:hAnsi="Courier New" w:cs="Courier New" w:hint="default"/>
      </w:rPr>
    </w:lvl>
    <w:lvl w:ilvl="2" w:tplc="0C0A0005" w:tentative="1">
      <w:start w:val="1"/>
      <w:numFmt w:val="bullet"/>
      <w:lvlText w:val=""/>
      <w:lvlJc w:val="left"/>
      <w:pPr>
        <w:ind w:left="2940" w:hanging="360"/>
      </w:pPr>
      <w:rPr>
        <w:rFonts w:ascii="Wingdings" w:hAnsi="Wingdings" w:hint="default"/>
      </w:rPr>
    </w:lvl>
    <w:lvl w:ilvl="3" w:tplc="0C0A0001" w:tentative="1">
      <w:start w:val="1"/>
      <w:numFmt w:val="bullet"/>
      <w:lvlText w:val=""/>
      <w:lvlJc w:val="left"/>
      <w:pPr>
        <w:ind w:left="3660" w:hanging="360"/>
      </w:pPr>
      <w:rPr>
        <w:rFonts w:ascii="Symbol" w:hAnsi="Symbol" w:hint="default"/>
      </w:rPr>
    </w:lvl>
    <w:lvl w:ilvl="4" w:tplc="0C0A0003" w:tentative="1">
      <w:start w:val="1"/>
      <w:numFmt w:val="bullet"/>
      <w:lvlText w:val="o"/>
      <w:lvlJc w:val="left"/>
      <w:pPr>
        <w:ind w:left="4380" w:hanging="360"/>
      </w:pPr>
      <w:rPr>
        <w:rFonts w:ascii="Courier New" w:hAnsi="Courier New" w:cs="Courier New" w:hint="default"/>
      </w:rPr>
    </w:lvl>
    <w:lvl w:ilvl="5" w:tplc="0C0A0005" w:tentative="1">
      <w:start w:val="1"/>
      <w:numFmt w:val="bullet"/>
      <w:lvlText w:val=""/>
      <w:lvlJc w:val="left"/>
      <w:pPr>
        <w:ind w:left="5100" w:hanging="360"/>
      </w:pPr>
      <w:rPr>
        <w:rFonts w:ascii="Wingdings" w:hAnsi="Wingdings" w:hint="default"/>
      </w:rPr>
    </w:lvl>
    <w:lvl w:ilvl="6" w:tplc="0C0A0001" w:tentative="1">
      <w:start w:val="1"/>
      <w:numFmt w:val="bullet"/>
      <w:lvlText w:val=""/>
      <w:lvlJc w:val="left"/>
      <w:pPr>
        <w:ind w:left="5820" w:hanging="360"/>
      </w:pPr>
      <w:rPr>
        <w:rFonts w:ascii="Symbol" w:hAnsi="Symbol" w:hint="default"/>
      </w:rPr>
    </w:lvl>
    <w:lvl w:ilvl="7" w:tplc="0C0A0003" w:tentative="1">
      <w:start w:val="1"/>
      <w:numFmt w:val="bullet"/>
      <w:lvlText w:val="o"/>
      <w:lvlJc w:val="left"/>
      <w:pPr>
        <w:ind w:left="6540" w:hanging="360"/>
      </w:pPr>
      <w:rPr>
        <w:rFonts w:ascii="Courier New" w:hAnsi="Courier New" w:cs="Courier New" w:hint="default"/>
      </w:rPr>
    </w:lvl>
    <w:lvl w:ilvl="8" w:tplc="0C0A0005" w:tentative="1">
      <w:start w:val="1"/>
      <w:numFmt w:val="bullet"/>
      <w:lvlText w:val=""/>
      <w:lvlJc w:val="left"/>
      <w:pPr>
        <w:ind w:left="7260" w:hanging="360"/>
      </w:pPr>
      <w:rPr>
        <w:rFonts w:ascii="Wingdings" w:hAnsi="Wingdings" w:hint="default"/>
      </w:rPr>
    </w:lvl>
  </w:abstractNum>
  <w:abstractNum w:abstractNumId="5" w15:restartNumberingAfterBreak="0">
    <w:nsid w:val="1C5C33CA"/>
    <w:multiLevelType w:val="hybridMultilevel"/>
    <w:tmpl w:val="4F26FD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23232436"/>
    <w:multiLevelType w:val="hybridMultilevel"/>
    <w:tmpl w:val="D2ACCC42"/>
    <w:lvl w:ilvl="0" w:tplc="88EE9C8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4BE35B9"/>
    <w:multiLevelType w:val="hybridMultilevel"/>
    <w:tmpl w:val="689212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61539EA"/>
    <w:multiLevelType w:val="hybridMultilevel"/>
    <w:tmpl w:val="E90031B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9" w15:restartNumberingAfterBreak="0">
    <w:nsid w:val="286C6DD0"/>
    <w:multiLevelType w:val="hybridMultilevel"/>
    <w:tmpl w:val="A994FDC2"/>
    <w:lvl w:ilvl="0" w:tplc="2F5E885C">
      <w:start w:val="6"/>
      <w:numFmt w:val="bullet"/>
      <w:lvlText w:val="-"/>
      <w:lvlJc w:val="left"/>
      <w:pPr>
        <w:ind w:left="1068" w:hanging="360"/>
      </w:pPr>
      <w:rPr>
        <w:rFonts w:ascii="Calibri" w:eastAsia="Times New Roman"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0" w15:restartNumberingAfterBreak="0">
    <w:nsid w:val="32D147CE"/>
    <w:multiLevelType w:val="hybridMultilevel"/>
    <w:tmpl w:val="68C604DA"/>
    <w:lvl w:ilvl="0" w:tplc="0C0A0001">
      <w:start w:val="1"/>
      <w:numFmt w:val="bullet"/>
      <w:lvlText w:val=""/>
      <w:lvlJc w:val="left"/>
      <w:pPr>
        <w:ind w:left="1140" w:hanging="360"/>
      </w:pPr>
      <w:rPr>
        <w:rFonts w:ascii="Symbol" w:hAnsi="Symbol" w:hint="default"/>
      </w:rPr>
    </w:lvl>
    <w:lvl w:ilvl="1" w:tplc="0C0A0003" w:tentative="1">
      <w:start w:val="1"/>
      <w:numFmt w:val="bullet"/>
      <w:lvlText w:val="o"/>
      <w:lvlJc w:val="left"/>
      <w:pPr>
        <w:ind w:left="1860" w:hanging="360"/>
      </w:pPr>
      <w:rPr>
        <w:rFonts w:ascii="Courier New" w:hAnsi="Courier New" w:cs="Courier New" w:hint="default"/>
      </w:rPr>
    </w:lvl>
    <w:lvl w:ilvl="2" w:tplc="0C0A0005" w:tentative="1">
      <w:start w:val="1"/>
      <w:numFmt w:val="bullet"/>
      <w:lvlText w:val=""/>
      <w:lvlJc w:val="left"/>
      <w:pPr>
        <w:ind w:left="2580" w:hanging="360"/>
      </w:pPr>
      <w:rPr>
        <w:rFonts w:ascii="Wingdings" w:hAnsi="Wingdings" w:hint="default"/>
      </w:rPr>
    </w:lvl>
    <w:lvl w:ilvl="3" w:tplc="0C0A0001" w:tentative="1">
      <w:start w:val="1"/>
      <w:numFmt w:val="bullet"/>
      <w:lvlText w:val=""/>
      <w:lvlJc w:val="left"/>
      <w:pPr>
        <w:ind w:left="3300" w:hanging="360"/>
      </w:pPr>
      <w:rPr>
        <w:rFonts w:ascii="Symbol" w:hAnsi="Symbol" w:hint="default"/>
      </w:rPr>
    </w:lvl>
    <w:lvl w:ilvl="4" w:tplc="0C0A0003" w:tentative="1">
      <w:start w:val="1"/>
      <w:numFmt w:val="bullet"/>
      <w:lvlText w:val="o"/>
      <w:lvlJc w:val="left"/>
      <w:pPr>
        <w:ind w:left="4020" w:hanging="360"/>
      </w:pPr>
      <w:rPr>
        <w:rFonts w:ascii="Courier New" w:hAnsi="Courier New" w:cs="Courier New" w:hint="default"/>
      </w:rPr>
    </w:lvl>
    <w:lvl w:ilvl="5" w:tplc="0C0A0005" w:tentative="1">
      <w:start w:val="1"/>
      <w:numFmt w:val="bullet"/>
      <w:lvlText w:val=""/>
      <w:lvlJc w:val="left"/>
      <w:pPr>
        <w:ind w:left="4740" w:hanging="360"/>
      </w:pPr>
      <w:rPr>
        <w:rFonts w:ascii="Wingdings" w:hAnsi="Wingdings" w:hint="default"/>
      </w:rPr>
    </w:lvl>
    <w:lvl w:ilvl="6" w:tplc="0C0A0001" w:tentative="1">
      <w:start w:val="1"/>
      <w:numFmt w:val="bullet"/>
      <w:lvlText w:val=""/>
      <w:lvlJc w:val="left"/>
      <w:pPr>
        <w:ind w:left="5460" w:hanging="360"/>
      </w:pPr>
      <w:rPr>
        <w:rFonts w:ascii="Symbol" w:hAnsi="Symbol" w:hint="default"/>
      </w:rPr>
    </w:lvl>
    <w:lvl w:ilvl="7" w:tplc="0C0A0003" w:tentative="1">
      <w:start w:val="1"/>
      <w:numFmt w:val="bullet"/>
      <w:lvlText w:val="o"/>
      <w:lvlJc w:val="left"/>
      <w:pPr>
        <w:ind w:left="6180" w:hanging="360"/>
      </w:pPr>
      <w:rPr>
        <w:rFonts w:ascii="Courier New" w:hAnsi="Courier New" w:cs="Courier New" w:hint="default"/>
      </w:rPr>
    </w:lvl>
    <w:lvl w:ilvl="8" w:tplc="0C0A0005" w:tentative="1">
      <w:start w:val="1"/>
      <w:numFmt w:val="bullet"/>
      <w:lvlText w:val=""/>
      <w:lvlJc w:val="left"/>
      <w:pPr>
        <w:ind w:left="6900" w:hanging="360"/>
      </w:pPr>
      <w:rPr>
        <w:rFonts w:ascii="Wingdings" w:hAnsi="Wingdings" w:hint="default"/>
      </w:rPr>
    </w:lvl>
  </w:abstractNum>
  <w:abstractNum w:abstractNumId="11" w15:restartNumberingAfterBreak="0">
    <w:nsid w:val="351E733D"/>
    <w:multiLevelType w:val="hybridMultilevel"/>
    <w:tmpl w:val="93EAED7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406F132E"/>
    <w:multiLevelType w:val="hybridMultilevel"/>
    <w:tmpl w:val="016CF0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16158F4"/>
    <w:multiLevelType w:val="hybridMultilevel"/>
    <w:tmpl w:val="24C4BC3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47F26337"/>
    <w:multiLevelType w:val="hybridMultilevel"/>
    <w:tmpl w:val="FF9A7E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8F77FA2"/>
    <w:multiLevelType w:val="hybridMultilevel"/>
    <w:tmpl w:val="4AD086F0"/>
    <w:lvl w:ilvl="0" w:tplc="2148496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BCD3E72"/>
    <w:multiLevelType w:val="hybridMultilevel"/>
    <w:tmpl w:val="53A675BC"/>
    <w:lvl w:ilvl="0" w:tplc="7304E77E">
      <w:start w:val="6"/>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EB94DEB"/>
    <w:multiLevelType w:val="hybridMultilevel"/>
    <w:tmpl w:val="FFCCE910"/>
    <w:lvl w:ilvl="0" w:tplc="AB36B2C8">
      <w:start w:val="1"/>
      <w:numFmt w:val="bullet"/>
      <w:lvlText w:val=""/>
      <w:lvlJc w:val="left"/>
      <w:pPr>
        <w:ind w:left="720" w:hanging="360"/>
      </w:pPr>
      <w:rPr>
        <w:rFonts w:ascii="Symbol" w:hAnsi="Symbol" w:hint="default"/>
      </w:rPr>
    </w:lvl>
    <w:lvl w:ilvl="1" w:tplc="43C0B134">
      <w:start w:val="1"/>
      <w:numFmt w:val="bullet"/>
      <w:lvlText w:val="o"/>
      <w:lvlJc w:val="left"/>
      <w:pPr>
        <w:ind w:left="1440" w:hanging="360"/>
      </w:pPr>
      <w:rPr>
        <w:rFonts w:ascii="Courier New" w:hAnsi="Courier New" w:hint="default"/>
      </w:rPr>
    </w:lvl>
    <w:lvl w:ilvl="2" w:tplc="B64864F0">
      <w:start w:val="1"/>
      <w:numFmt w:val="bullet"/>
      <w:lvlText w:val=""/>
      <w:lvlJc w:val="left"/>
      <w:pPr>
        <w:ind w:left="2160" w:hanging="360"/>
      </w:pPr>
      <w:rPr>
        <w:rFonts w:ascii="Wingdings" w:hAnsi="Wingdings" w:hint="default"/>
      </w:rPr>
    </w:lvl>
    <w:lvl w:ilvl="3" w:tplc="C172CF4E">
      <w:start w:val="1"/>
      <w:numFmt w:val="bullet"/>
      <w:lvlText w:val=""/>
      <w:lvlJc w:val="left"/>
      <w:pPr>
        <w:ind w:left="2880" w:hanging="360"/>
      </w:pPr>
      <w:rPr>
        <w:rFonts w:ascii="Symbol" w:hAnsi="Symbol" w:hint="default"/>
      </w:rPr>
    </w:lvl>
    <w:lvl w:ilvl="4" w:tplc="7D500B12">
      <w:start w:val="1"/>
      <w:numFmt w:val="bullet"/>
      <w:lvlText w:val="o"/>
      <w:lvlJc w:val="left"/>
      <w:pPr>
        <w:ind w:left="3600" w:hanging="360"/>
      </w:pPr>
      <w:rPr>
        <w:rFonts w:ascii="Courier New" w:hAnsi="Courier New" w:hint="default"/>
      </w:rPr>
    </w:lvl>
    <w:lvl w:ilvl="5" w:tplc="171C1502">
      <w:start w:val="1"/>
      <w:numFmt w:val="bullet"/>
      <w:lvlText w:val=""/>
      <w:lvlJc w:val="left"/>
      <w:pPr>
        <w:ind w:left="4320" w:hanging="360"/>
      </w:pPr>
      <w:rPr>
        <w:rFonts w:ascii="Wingdings" w:hAnsi="Wingdings" w:hint="default"/>
      </w:rPr>
    </w:lvl>
    <w:lvl w:ilvl="6" w:tplc="70AAAE36">
      <w:start w:val="1"/>
      <w:numFmt w:val="bullet"/>
      <w:lvlText w:val=""/>
      <w:lvlJc w:val="left"/>
      <w:pPr>
        <w:ind w:left="5040" w:hanging="360"/>
      </w:pPr>
      <w:rPr>
        <w:rFonts w:ascii="Symbol" w:hAnsi="Symbol" w:hint="default"/>
      </w:rPr>
    </w:lvl>
    <w:lvl w:ilvl="7" w:tplc="C1F4536C">
      <w:start w:val="1"/>
      <w:numFmt w:val="bullet"/>
      <w:lvlText w:val="o"/>
      <w:lvlJc w:val="left"/>
      <w:pPr>
        <w:ind w:left="5760" w:hanging="360"/>
      </w:pPr>
      <w:rPr>
        <w:rFonts w:ascii="Courier New" w:hAnsi="Courier New" w:hint="default"/>
      </w:rPr>
    </w:lvl>
    <w:lvl w:ilvl="8" w:tplc="C1CAFCC4">
      <w:start w:val="1"/>
      <w:numFmt w:val="bullet"/>
      <w:lvlText w:val=""/>
      <w:lvlJc w:val="left"/>
      <w:pPr>
        <w:ind w:left="6480" w:hanging="360"/>
      </w:pPr>
      <w:rPr>
        <w:rFonts w:ascii="Wingdings" w:hAnsi="Wingdings" w:hint="default"/>
      </w:rPr>
    </w:lvl>
  </w:abstractNum>
  <w:abstractNum w:abstractNumId="18" w15:restartNumberingAfterBreak="0">
    <w:nsid w:val="53E00068"/>
    <w:multiLevelType w:val="hybridMultilevel"/>
    <w:tmpl w:val="2A22D24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5A4545D5"/>
    <w:multiLevelType w:val="hybridMultilevel"/>
    <w:tmpl w:val="0EF41E16"/>
    <w:lvl w:ilvl="0" w:tplc="BAFA9498">
      <w:start w:val="6"/>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 w15:restartNumberingAfterBreak="0">
    <w:nsid w:val="5D6B2834"/>
    <w:multiLevelType w:val="hybridMultilevel"/>
    <w:tmpl w:val="D7A8FBA0"/>
    <w:lvl w:ilvl="0" w:tplc="DCEA9C6E">
      <w:start w:val="1"/>
      <w:numFmt w:val="decimal"/>
      <w:lvlText w:val="%1."/>
      <w:lvlJc w:val="left"/>
      <w:pPr>
        <w:ind w:left="720" w:hanging="360"/>
      </w:pPr>
      <w:rPr>
        <w:rFonts w:asciiTheme="minorHAnsi" w:hAnsiTheme="minorHAnsi" w:cstheme="minorHAnsi" w:hint="default"/>
        <w:b/>
        <w:sz w:val="24"/>
        <w:szCs w:val="24"/>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1" w15:restartNumberingAfterBreak="0">
    <w:nsid w:val="5E763099"/>
    <w:multiLevelType w:val="hybridMultilevel"/>
    <w:tmpl w:val="43FEE7E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6265043A"/>
    <w:multiLevelType w:val="hybridMultilevel"/>
    <w:tmpl w:val="E4D8BC9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3" w15:restartNumberingAfterBreak="0">
    <w:nsid w:val="66173BF3"/>
    <w:multiLevelType w:val="hybridMultilevel"/>
    <w:tmpl w:val="1FD0B65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4" w15:restartNumberingAfterBreak="0">
    <w:nsid w:val="66593E12"/>
    <w:multiLevelType w:val="hybridMultilevel"/>
    <w:tmpl w:val="687CD676"/>
    <w:lvl w:ilvl="0" w:tplc="47B20718">
      <w:start w:val="6"/>
      <w:numFmt w:val="bullet"/>
      <w:lvlText w:val="-"/>
      <w:lvlJc w:val="left"/>
      <w:pPr>
        <w:ind w:left="1068" w:hanging="360"/>
      </w:pPr>
      <w:rPr>
        <w:rFonts w:ascii="Calibri" w:eastAsia="Times New Roman"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5" w15:restartNumberingAfterBreak="0">
    <w:nsid w:val="706C33CC"/>
    <w:multiLevelType w:val="hybridMultilevel"/>
    <w:tmpl w:val="998886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7670738"/>
    <w:multiLevelType w:val="hybridMultilevel"/>
    <w:tmpl w:val="9BC66FB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D656959"/>
    <w:multiLevelType w:val="hybridMultilevel"/>
    <w:tmpl w:val="6A688E8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0"/>
  </w:num>
  <w:num w:numId="4">
    <w:abstractNumId w:val="14"/>
  </w:num>
  <w:num w:numId="5">
    <w:abstractNumId w:val="26"/>
  </w:num>
  <w:num w:numId="6">
    <w:abstractNumId w:val="11"/>
  </w:num>
  <w:num w:numId="7">
    <w:abstractNumId w:val="2"/>
  </w:num>
  <w:num w:numId="8">
    <w:abstractNumId w:val="15"/>
  </w:num>
  <w:num w:numId="9">
    <w:abstractNumId w:val="5"/>
  </w:num>
  <w:num w:numId="10">
    <w:abstractNumId w:val="27"/>
  </w:num>
  <w:num w:numId="11">
    <w:abstractNumId w:val="8"/>
  </w:num>
  <w:num w:numId="12">
    <w:abstractNumId w:val="7"/>
  </w:num>
  <w:num w:numId="13">
    <w:abstractNumId w:val="6"/>
  </w:num>
  <w:num w:numId="14">
    <w:abstractNumId w:val="4"/>
  </w:num>
  <w:num w:numId="15">
    <w:abstractNumId w:val="10"/>
  </w:num>
  <w:num w:numId="16">
    <w:abstractNumId w:val="18"/>
  </w:num>
  <w:num w:numId="17">
    <w:abstractNumId w:val="20"/>
  </w:num>
  <w:num w:numId="18">
    <w:abstractNumId w:val="22"/>
  </w:num>
  <w:num w:numId="19">
    <w:abstractNumId w:val="13"/>
  </w:num>
  <w:num w:numId="20">
    <w:abstractNumId w:val="23"/>
  </w:num>
  <w:num w:numId="21">
    <w:abstractNumId w:val="21"/>
  </w:num>
  <w:num w:numId="22">
    <w:abstractNumId w:val="1"/>
  </w:num>
  <w:num w:numId="23">
    <w:abstractNumId w:val="20"/>
  </w:num>
  <w:num w:numId="24">
    <w:abstractNumId w:val="25"/>
  </w:num>
  <w:num w:numId="25">
    <w:abstractNumId w:val="3"/>
  </w:num>
  <w:num w:numId="26">
    <w:abstractNumId w:val="19"/>
  </w:num>
  <w:num w:numId="27">
    <w:abstractNumId w:val="9"/>
  </w:num>
  <w:num w:numId="28">
    <w:abstractNumId w:val="24"/>
  </w:num>
  <w:num w:numId="29">
    <w:abstractNumId w:val="16"/>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0D3"/>
    <w:rsid w:val="000154F0"/>
    <w:rsid w:val="0002042F"/>
    <w:rsid w:val="000214B0"/>
    <w:rsid w:val="0004766C"/>
    <w:rsid w:val="000534E6"/>
    <w:rsid w:val="0005514A"/>
    <w:rsid w:val="00066D8A"/>
    <w:rsid w:val="00077690"/>
    <w:rsid w:val="00087905"/>
    <w:rsid w:val="000A59FC"/>
    <w:rsid w:val="000A693A"/>
    <w:rsid w:val="000E7286"/>
    <w:rsid w:val="000F09AB"/>
    <w:rsid w:val="001161FB"/>
    <w:rsid w:val="0015025D"/>
    <w:rsid w:val="00174D2C"/>
    <w:rsid w:val="001832E4"/>
    <w:rsid w:val="00186FB9"/>
    <w:rsid w:val="001A5804"/>
    <w:rsid w:val="001C4DD6"/>
    <w:rsid w:val="001F7366"/>
    <w:rsid w:val="0021252C"/>
    <w:rsid w:val="00220F10"/>
    <w:rsid w:val="0023461D"/>
    <w:rsid w:val="002956F4"/>
    <w:rsid w:val="002A3332"/>
    <w:rsid w:val="002D7489"/>
    <w:rsid w:val="00301256"/>
    <w:rsid w:val="00326E31"/>
    <w:rsid w:val="00345433"/>
    <w:rsid w:val="003475FE"/>
    <w:rsid w:val="00381C5E"/>
    <w:rsid w:val="00392784"/>
    <w:rsid w:val="003A02C3"/>
    <w:rsid w:val="003A250D"/>
    <w:rsid w:val="003B117D"/>
    <w:rsid w:val="00422331"/>
    <w:rsid w:val="00431579"/>
    <w:rsid w:val="00455B14"/>
    <w:rsid w:val="004A2296"/>
    <w:rsid w:val="004F3874"/>
    <w:rsid w:val="00514E8F"/>
    <w:rsid w:val="00561295"/>
    <w:rsid w:val="00562243"/>
    <w:rsid w:val="005C3826"/>
    <w:rsid w:val="006066B0"/>
    <w:rsid w:val="00613B8C"/>
    <w:rsid w:val="0062211E"/>
    <w:rsid w:val="00641D97"/>
    <w:rsid w:val="00642EA0"/>
    <w:rsid w:val="00661713"/>
    <w:rsid w:val="006A5EC6"/>
    <w:rsid w:val="006C697F"/>
    <w:rsid w:val="006D028B"/>
    <w:rsid w:val="00707A79"/>
    <w:rsid w:val="0072713C"/>
    <w:rsid w:val="007511B9"/>
    <w:rsid w:val="007822FD"/>
    <w:rsid w:val="00786993"/>
    <w:rsid w:val="007948A7"/>
    <w:rsid w:val="007A6215"/>
    <w:rsid w:val="007B012E"/>
    <w:rsid w:val="007C15D3"/>
    <w:rsid w:val="007D1C0A"/>
    <w:rsid w:val="00812D8C"/>
    <w:rsid w:val="00820C78"/>
    <w:rsid w:val="00827365"/>
    <w:rsid w:val="00836E31"/>
    <w:rsid w:val="008462A0"/>
    <w:rsid w:val="00861DCC"/>
    <w:rsid w:val="00891B6B"/>
    <w:rsid w:val="008E5F22"/>
    <w:rsid w:val="00905805"/>
    <w:rsid w:val="0096357B"/>
    <w:rsid w:val="00990400"/>
    <w:rsid w:val="00995D56"/>
    <w:rsid w:val="009A7406"/>
    <w:rsid w:val="009B285B"/>
    <w:rsid w:val="00A141FD"/>
    <w:rsid w:val="00A5203C"/>
    <w:rsid w:val="00A764E6"/>
    <w:rsid w:val="00A77169"/>
    <w:rsid w:val="00A87802"/>
    <w:rsid w:val="00B02DD8"/>
    <w:rsid w:val="00B34058"/>
    <w:rsid w:val="00B54916"/>
    <w:rsid w:val="00B84EE8"/>
    <w:rsid w:val="00B95446"/>
    <w:rsid w:val="00B9736A"/>
    <w:rsid w:val="00BB761C"/>
    <w:rsid w:val="00BB7B2E"/>
    <w:rsid w:val="00BE4E48"/>
    <w:rsid w:val="00BF15DA"/>
    <w:rsid w:val="00C0496E"/>
    <w:rsid w:val="00C059B2"/>
    <w:rsid w:val="00C40B42"/>
    <w:rsid w:val="00C467EA"/>
    <w:rsid w:val="00C65CFD"/>
    <w:rsid w:val="00C96C1B"/>
    <w:rsid w:val="00CC3557"/>
    <w:rsid w:val="00CD2CFD"/>
    <w:rsid w:val="00CE008E"/>
    <w:rsid w:val="00D04764"/>
    <w:rsid w:val="00D050D3"/>
    <w:rsid w:val="00D552FE"/>
    <w:rsid w:val="00D71816"/>
    <w:rsid w:val="00D909E4"/>
    <w:rsid w:val="00DA71A0"/>
    <w:rsid w:val="00DC07FB"/>
    <w:rsid w:val="00DF78A1"/>
    <w:rsid w:val="00E314B5"/>
    <w:rsid w:val="00E43979"/>
    <w:rsid w:val="00ED5A12"/>
    <w:rsid w:val="00F06F38"/>
    <w:rsid w:val="00F24FBC"/>
    <w:rsid w:val="00F40C3D"/>
    <w:rsid w:val="00FD213D"/>
    <w:rsid w:val="00FE30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9F28A"/>
  <w15:chartTrackingRefBased/>
  <w15:docId w15:val="{B2F25411-2EE4-41C9-BEB9-4A5892C3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0D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50D3"/>
    <w:pPr>
      <w:ind w:left="720"/>
      <w:contextualSpacing/>
    </w:pPr>
  </w:style>
  <w:style w:type="paragraph" w:styleId="Piedepgina">
    <w:name w:val="footer"/>
    <w:basedOn w:val="Normal"/>
    <w:link w:val="PiedepginaCar"/>
    <w:rsid w:val="00D050D3"/>
    <w:pPr>
      <w:tabs>
        <w:tab w:val="center" w:pos="4252"/>
        <w:tab w:val="right" w:pos="8504"/>
      </w:tabs>
    </w:pPr>
  </w:style>
  <w:style w:type="character" w:customStyle="1" w:styleId="PiedepginaCar">
    <w:name w:val="Pie de página Car"/>
    <w:basedOn w:val="Fuentedeprrafopredeter"/>
    <w:link w:val="Piedepgina"/>
    <w:rsid w:val="00D050D3"/>
    <w:rPr>
      <w:rFonts w:ascii="Times New Roman" w:eastAsia="Times New Roman" w:hAnsi="Times New Roman" w:cs="Times New Roman"/>
      <w:sz w:val="24"/>
      <w:szCs w:val="24"/>
      <w:lang w:eastAsia="es-ES"/>
    </w:rPr>
  </w:style>
  <w:style w:type="character" w:styleId="Nmerodepgina">
    <w:name w:val="page number"/>
    <w:basedOn w:val="Fuentedeprrafopredeter"/>
    <w:rsid w:val="00D050D3"/>
  </w:style>
  <w:style w:type="paragraph" w:customStyle="1" w:styleId="Prrafodelista1">
    <w:name w:val="Párrafo de lista1"/>
    <w:basedOn w:val="Normal"/>
    <w:rsid w:val="00D050D3"/>
    <w:pPr>
      <w:spacing w:after="200" w:line="276" w:lineRule="auto"/>
      <w:ind w:left="720"/>
      <w:contextualSpacing/>
    </w:pPr>
    <w:rPr>
      <w:rFonts w:ascii="Calibri" w:hAnsi="Calibri"/>
      <w:sz w:val="22"/>
      <w:szCs w:val="22"/>
      <w:lang w:val="en-US" w:eastAsia="en-US"/>
    </w:rPr>
  </w:style>
  <w:style w:type="paragraph" w:styleId="Sinespaciado">
    <w:name w:val="No Spacing"/>
    <w:uiPriority w:val="1"/>
    <w:qFormat/>
    <w:rsid w:val="00D050D3"/>
    <w:pPr>
      <w:spacing w:after="0"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13B8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3B8C"/>
    <w:rPr>
      <w:rFonts w:ascii="Segoe UI" w:eastAsia="Times New Roman" w:hAnsi="Segoe UI" w:cs="Segoe UI"/>
      <w:sz w:val="18"/>
      <w:szCs w:val="18"/>
      <w:lang w:eastAsia="es-ES"/>
    </w:rPr>
  </w:style>
  <w:style w:type="paragraph" w:styleId="Encabezado">
    <w:name w:val="header"/>
    <w:basedOn w:val="Normal"/>
    <w:link w:val="EncabezadoCar"/>
    <w:uiPriority w:val="99"/>
    <w:unhideWhenUsed/>
    <w:rsid w:val="00CE008E"/>
    <w:pPr>
      <w:tabs>
        <w:tab w:val="center" w:pos="4252"/>
        <w:tab w:val="right" w:pos="8504"/>
      </w:tabs>
    </w:pPr>
  </w:style>
  <w:style w:type="character" w:customStyle="1" w:styleId="EncabezadoCar">
    <w:name w:val="Encabezado Car"/>
    <w:basedOn w:val="Fuentedeprrafopredeter"/>
    <w:link w:val="Encabezado"/>
    <w:uiPriority w:val="99"/>
    <w:rsid w:val="00CE008E"/>
    <w:rPr>
      <w:rFonts w:ascii="Times New Roman" w:eastAsia="Times New Roman" w:hAnsi="Times New Roman" w:cs="Times New Roman"/>
      <w:sz w:val="24"/>
      <w:szCs w:val="24"/>
      <w:lang w:eastAsia="es-ES"/>
    </w:rPr>
  </w:style>
  <w:style w:type="paragraph" w:styleId="Textosinformato">
    <w:name w:val="Plain Text"/>
    <w:basedOn w:val="Normal"/>
    <w:link w:val="TextosinformatoCar"/>
    <w:uiPriority w:val="99"/>
    <w:unhideWhenUsed/>
    <w:rsid w:val="00514E8F"/>
    <w:rPr>
      <w:rFonts w:ascii="Calibri" w:eastAsiaTheme="minorHAnsi" w:hAnsi="Calibri" w:cstheme="minorBidi"/>
      <w:sz w:val="22"/>
      <w:szCs w:val="21"/>
      <w:lang w:eastAsia="en-US"/>
    </w:rPr>
  </w:style>
  <w:style w:type="character" w:customStyle="1" w:styleId="TextosinformatoCar">
    <w:name w:val="Texto sin formato Car"/>
    <w:basedOn w:val="Fuentedeprrafopredeter"/>
    <w:link w:val="Textosinformato"/>
    <w:uiPriority w:val="99"/>
    <w:rsid w:val="00514E8F"/>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870</Words>
  <Characters>4785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Gutiérrez Pérez</dc:creator>
  <cp:keywords/>
  <dc:description/>
  <cp:lastModifiedBy>Victoria Gutiérrez Pérez</cp:lastModifiedBy>
  <cp:revision>15</cp:revision>
  <cp:lastPrinted>2021-02-04T15:59:00Z</cp:lastPrinted>
  <dcterms:created xsi:type="dcterms:W3CDTF">2021-02-04T15:44:00Z</dcterms:created>
  <dcterms:modified xsi:type="dcterms:W3CDTF">2021-02-04T16:00:00Z</dcterms:modified>
</cp:coreProperties>
</file>