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4812D" w14:textId="5BC5717F" w:rsidR="00D050D3" w:rsidRPr="008D1C0A" w:rsidRDefault="00CD2CFD" w:rsidP="00D050D3">
      <w:pPr>
        <w:jc w:val="right"/>
        <w:outlineLvl w:val="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N. 1</w:t>
      </w:r>
      <w:r w:rsidR="00514E8F">
        <w:rPr>
          <w:rFonts w:ascii="Calibri" w:hAnsi="Calibri"/>
          <w:b/>
          <w:sz w:val="22"/>
          <w:szCs w:val="22"/>
        </w:rPr>
        <w:t>7</w:t>
      </w:r>
      <w:r w:rsidR="008462A0">
        <w:rPr>
          <w:rFonts w:ascii="Calibri" w:hAnsi="Calibri"/>
          <w:b/>
          <w:sz w:val="22"/>
          <w:szCs w:val="22"/>
        </w:rPr>
        <w:t>2</w:t>
      </w:r>
    </w:p>
    <w:p w14:paraId="1DAC71E4" w14:textId="77777777" w:rsidR="00D050D3" w:rsidRDefault="00D050D3" w:rsidP="00D050D3"/>
    <w:p w14:paraId="7B9A09CC" w14:textId="1F0AF12C" w:rsidR="00D050D3" w:rsidRPr="008D1C0A" w:rsidRDefault="00D050D3" w:rsidP="00D050D3">
      <w:p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ACTA DE LA REUNIÓN DEL PATRONATO DE LA FU</w:t>
      </w:r>
      <w:r w:rsidR="007948A7">
        <w:rPr>
          <w:rFonts w:ascii="Calibri" w:hAnsi="Calibri"/>
          <w:b/>
          <w:sz w:val="22"/>
          <w:szCs w:val="22"/>
        </w:rPr>
        <w:t>N</w:t>
      </w:r>
      <w:r w:rsidR="00FE3085">
        <w:rPr>
          <w:rFonts w:ascii="Calibri" w:hAnsi="Calibri"/>
          <w:b/>
          <w:sz w:val="22"/>
          <w:szCs w:val="22"/>
        </w:rPr>
        <w:t>DACIÓN CE</w:t>
      </w:r>
      <w:r w:rsidR="00CD2CFD">
        <w:rPr>
          <w:rFonts w:ascii="Calibri" w:hAnsi="Calibri"/>
          <w:b/>
          <w:sz w:val="22"/>
          <w:szCs w:val="22"/>
        </w:rPr>
        <w:t xml:space="preserve">FI, CELEBRADA EL DÍA </w:t>
      </w:r>
      <w:r w:rsidR="0002042F">
        <w:rPr>
          <w:rFonts w:ascii="Calibri" w:hAnsi="Calibri"/>
          <w:b/>
          <w:sz w:val="22"/>
          <w:szCs w:val="22"/>
        </w:rPr>
        <w:t>4 DE JUNIO DE 2020</w:t>
      </w:r>
      <w:r w:rsidR="00D909E4">
        <w:rPr>
          <w:rFonts w:ascii="Calibri" w:hAnsi="Calibri"/>
          <w:b/>
          <w:sz w:val="22"/>
          <w:szCs w:val="22"/>
        </w:rPr>
        <w:t>. CELEBRACIÓN TELEMÁTICA</w:t>
      </w:r>
      <w:r w:rsidR="00F24FBC">
        <w:rPr>
          <w:rFonts w:ascii="Calibri" w:hAnsi="Calibri"/>
          <w:b/>
          <w:sz w:val="22"/>
          <w:szCs w:val="22"/>
        </w:rPr>
        <w:t>.</w:t>
      </w:r>
    </w:p>
    <w:p w14:paraId="5F76CC5F" w14:textId="77777777" w:rsidR="001F7366" w:rsidRDefault="001F7366" w:rsidP="00D050D3">
      <w:pPr>
        <w:ind w:left="705" w:hanging="705"/>
        <w:jc w:val="both"/>
        <w:rPr>
          <w:rFonts w:ascii="Calibri" w:hAnsi="Calibri"/>
          <w:sz w:val="22"/>
          <w:szCs w:val="22"/>
        </w:rPr>
      </w:pPr>
    </w:p>
    <w:p w14:paraId="6B8B3CB0" w14:textId="77777777" w:rsidR="00D050D3" w:rsidRPr="008D1C0A" w:rsidRDefault="00D050D3" w:rsidP="00D050D3">
      <w:pPr>
        <w:ind w:left="705" w:hanging="705"/>
        <w:jc w:val="both"/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t>Asistentes:</w:t>
      </w:r>
    </w:p>
    <w:p w14:paraId="57A42685" w14:textId="77777777" w:rsidR="00D050D3" w:rsidRDefault="00D050D3" w:rsidP="00D050D3">
      <w:pPr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t>Reunidos los siguientes Patronos:</w:t>
      </w:r>
    </w:p>
    <w:p w14:paraId="4F669C73" w14:textId="77777777" w:rsidR="001F7366" w:rsidRDefault="001F7366" w:rsidP="00D050D3">
      <w:pPr>
        <w:pStyle w:val="Sinespaciado"/>
        <w:rPr>
          <w:rFonts w:ascii="Calibri" w:hAnsi="Calibri"/>
          <w:sz w:val="22"/>
          <w:szCs w:val="22"/>
        </w:rPr>
      </w:pPr>
    </w:p>
    <w:p w14:paraId="2E8CC357" w14:textId="3EF4CFB0" w:rsidR="00514E8F" w:rsidRDefault="00836E31" w:rsidP="00514E8F">
      <w:pPr>
        <w:pStyle w:val="Textosinformato"/>
        <w:rPr>
          <w:rFonts w:eastAsia="Times New Roman" w:cs="Times New Roman"/>
          <w:szCs w:val="22"/>
          <w:lang w:eastAsia="es-ES"/>
        </w:rPr>
      </w:pPr>
      <w:r>
        <w:rPr>
          <w:rFonts w:eastAsia="Times New Roman" w:cs="Times New Roman"/>
          <w:szCs w:val="22"/>
          <w:lang w:eastAsia="es-ES"/>
        </w:rPr>
        <w:t>María Alonso Burgaz</w:t>
      </w:r>
      <w:r>
        <w:rPr>
          <w:rFonts w:eastAsia="Times New Roman" w:cs="Times New Roman"/>
          <w:szCs w:val="22"/>
          <w:lang w:eastAsia="es-ES"/>
        </w:rPr>
        <w:br/>
      </w:r>
      <w:r w:rsidR="00514E8F">
        <w:rPr>
          <w:rFonts w:eastAsia="Times New Roman" w:cs="Times New Roman"/>
          <w:szCs w:val="22"/>
          <w:lang w:eastAsia="es-ES"/>
        </w:rPr>
        <w:t>Irene Andrés Justi</w:t>
      </w:r>
      <w:r w:rsidR="00C96C1B">
        <w:rPr>
          <w:rFonts w:eastAsia="Times New Roman" w:cs="Times New Roman"/>
          <w:szCs w:val="22"/>
          <w:lang w:eastAsia="es-ES"/>
        </w:rPr>
        <w:br/>
        <w:t>Laura Badenes Torrens</w:t>
      </w:r>
    </w:p>
    <w:p w14:paraId="692EB918" w14:textId="7870AB7F" w:rsidR="00514E8F" w:rsidRPr="00514E8F" w:rsidRDefault="00514E8F" w:rsidP="00514E8F">
      <w:pPr>
        <w:pStyle w:val="Textosinformato"/>
        <w:rPr>
          <w:rFonts w:eastAsia="Times New Roman" w:cs="Times New Roman"/>
          <w:szCs w:val="22"/>
          <w:lang w:eastAsia="es-ES"/>
        </w:rPr>
      </w:pPr>
      <w:r w:rsidRPr="00514E8F">
        <w:rPr>
          <w:rFonts w:eastAsia="Times New Roman" w:cs="Times New Roman"/>
          <w:szCs w:val="22"/>
          <w:lang w:eastAsia="es-ES"/>
        </w:rPr>
        <w:t>Victoria Fernández López</w:t>
      </w:r>
      <w:r w:rsidR="00077690">
        <w:rPr>
          <w:rFonts w:eastAsia="Times New Roman" w:cs="Times New Roman"/>
          <w:szCs w:val="22"/>
          <w:lang w:eastAsia="es-ES"/>
        </w:rPr>
        <w:br/>
        <w:t>Alfonso Gallego Montoya</w:t>
      </w:r>
      <w:r w:rsidR="00786993">
        <w:rPr>
          <w:rFonts w:eastAsia="Times New Roman" w:cs="Times New Roman"/>
          <w:szCs w:val="22"/>
          <w:lang w:eastAsia="es-ES"/>
        </w:rPr>
        <w:br/>
      </w:r>
      <w:r w:rsidR="00077690">
        <w:rPr>
          <w:rFonts w:eastAsia="Times New Roman" w:cs="Times New Roman"/>
          <w:szCs w:val="22"/>
          <w:lang w:eastAsia="es-ES"/>
        </w:rPr>
        <w:t>Daniel Girona Campillo</w:t>
      </w:r>
    </w:p>
    <w:p w14:paraId="0C6F3F48" w14:textId="6FE160EC" w:rsidR="00514E8F" w:rsidRPr="00514E8F" w:rsidRDefault="00514E8F" w:rsidP="00514E8F">
      <w:pPr>
        <w:pStyle w:val="Textosinformato"/>
        <w:rPr>
          <w:rFonts w:eastAsia="Times New Roman" w:cs="Times New Roman"/>
          <w:szCs w:val="22"/>
          <w:lang w:eastAsia="es-ES"/>
        </w:rPr>
      </w:pPr>
      <w:r w:rsidRPr="00514E8F">
        <w:rPr>
          <w:rFonts w:eastAsia="Times New Roman" w:cs="Times New Roman"/>
          <w:szCs w:val="22"/>
          <w:lang w:eastAsia="es-ES"/>
        </w:rPr>
        <w:t>María José López Folgueira</w:t>
      </w:r>
      <w:r w:rsidR="00077690">
        <w:rPr>
          <w:rFonts w:eastAsia="Times New Roman" w:cs="Times New Roman"/>
          <w:szCs w:val="22"/>
          <w:lang w:eastAsia="es-ES"/>
        </w:rPr>
        <w:br/>
        <w:t>Fernando Moreno Pedraz</w:t>
      </w:r>
      <w:r>
        <w:rPr>
          <w:rFonts w:eastAsia="Times New Roman" w:cs="Times New Roman"/>
          <w:szCs w:val="22"/>
          <w:lang w:eastAsia="es-ES"/>
        </w:rPr>
        <w:br/>
      </w:r>
      <w:r w:rsidRPr="00514E8F">
        <w:rPr>
          <w:rFonts w:eastAsia="Times New Roman" w:cs="Times New Roman"/>
          <w:szCs w:val="22"/>
          <w:lang w:eastAsia="es-ES"/>
        </w:rPr>
        <w:t>Barbara Muñoz Figueras</w:t>
      </w:r>
      <w:r w:rsidR="00A141FD">
        <w:rPr>
          <w:rFonts w:eastAsia="Times New Roman" w:cs="Times New Roman"/>
          <w:szCs w:val="22"/>
          <w:lang w:eastAsia="es-ES"/>
        </w:rPr>
        <w:br/>
        <w:t>Jorge Muñoz Fuentes</w:t>
      </w:r>
      <w:r>
        <w:rPr>
          <w:rFonts w:eastAsia="Times New Roman" w:cs="Times New Roman"/>
          <w:szCs w:val="22"/>
          <w:lang w:eastAsia="es-ES"/>
        </w:rPr>
        <w:br/>
      </w:r>
      <w:r w:rsidRPr="00514E8F">
        <w:rPr>
          <w:rFonts w:eastAsia="Times New Roman" w:cs="Times New Roman"/>
          <w:szCs w:val="22"/>
          <w:lang w:eastAsia="es-ES"/>
        </w:rPr>
        <w:t>Katia Piñol Torres</w:t>
      </w:r>
    </w:p>
    <w:p w14:paraId="22DB53F9" w14:textId="56339A22" w:rsidR="00514E8F" w:rsidRPr="00514E8F" w:rsidRDefault="00514E8F" w:rsidP="00514E8F">
      <w:pPr>
        <w:pStyle w:val="Textosinformato"/>
        <w:rPr>
          <w:rFonts w:eastAsia="Times New Roman" w:cs="Times New Roman"/>
          <w:szCs w:val="22"/>
          <w:lang w:eastAsia="es-ES"/>
        </w:rPr>
      </w:pPr>
      <w:r>
        <w:rPr>
          <w:rFonts w:eastAsia="Times New Roman" w:cs="Times New Roman"/>
          <w:szCs w:val="22"/>
          <w:lang w:eastAsia="es-ES"/>
        </w:rPr>
        <w:t>Javier de Urquía Martí</w:t>
      </w:r>
      <w:r w:rsidR="00A141FD">
        <w:rPr>
          <w:rFonts w:eastAsia="Times New Roman" w:cs="Times New Roman"/>
          <w:szCs w:val="22"/>
          <w:lang w:eastAsia="es-ES"/>
        </w:rPr>
        <w:br/>
        <w:t>Invitado: Roberto García Soto</w:t>
      </w:r>
    </w:p>
    <w:p w14:paraId="0A2D973E" w14:textId="1981C12D" w:rsidR="00661713" w:rsidRPr="00661713" w:rsidRDefault="00D050D3" w:rsidP="00661713">
      <w:pPr>
        <w:tabs>
          <w:tab w:val="left" w:pos="5805"/>
        </w:tabs>
        <w:jc w:val="both"/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br/>
      </w:r>
      <w:r w:rsidR="00827365">
        <w:rPr>
          <w:rFonts w:ascii="Calibri" w:hAnsi="Calibri"/>
          <w:sz w:val="22"/>
          <w:szCs w:val="22"/>
        </w:rPr>
        <w:t xml:space="preserve">Asiste también Nuria García García, directora de la Fundación CEFI. </w:t>
      </w:r>
      <w:r w:rsidR="00661713" w:rsidRPr="00661713">
        <w:rPr>
          <w:rFonts w:ascii="Calibri" w:hAnsi="Calibri"/>
          <w:sz w:val="22"/>
          <w:szCs w:val="22"/>
        </w:rPr>
        <w:t xml:space="preserve">Asiste además como invitado, por acuerdo unánime de los presentes, Roberto García Soto. Actúan como </w:t>
      </w:r>
      <w:r w:rsidR="00661713">
        <w:rPr>
          <w:rFonts w:ascii="Calibri" w:hAnsi="Calibri"/>
          <w:sz w:val="22"/>
          <w:szCs w:val="22"/>
        </w:rPr>
        <w:t>p</w:t>
      </w:r>
      <w:r w:rsidR="00661713" w:rsidRPr="00661713">
        <w:rPr>
          <w:rFonts w:ascii="Calibri" w:hAnsi="Calibri"/>
          <w:sz w:val="22"/>
          <w:szCs w:val="22"/>
        </w:rPr>
        <w:t>resident</w:t>
      </w:r>
      <w:r w:rsidR="00661713">
        <w:rPr>
          <w:rFonts w:ascii="Calibri" w:hAnsi="Calibri"/>
          <w:sz w:val="22"/>
          <w:szCs w:val="22"/>
        </w:rPr>
        <w:t>e</w:t>
      </w:r>
      <w:r w:rsidR="00661713" w:rsidRPr="00661713">
        <w:rPr>
          <w:rFonts w:ascii="Calibri" w:hAnsi="Calibri"/>
          <w:sz w:val="22"/>
          <w:szCs w:val="22"/>
        </w:rPr>
        <w:t xml:space="preserve"> y como secretario, respectivamente, Katia Piñol Torres y Javier de Urquía Martí.</w:t>
      </w:r>
    </w:p>
    <w:p w14:paraId="120FE6DD" w14:textId="77777777" w:rsidR="00661713" w:rsidRPr="00661713" w:rsidRDefault="00661713" w:rsidP="00661713">
      <w:pPr>
        <w:tabs>
          <w:tab w:val="left" w:pos="5805"/>
        </w:tabs>
        <w:jc w:val="both"/>
        <w:rPr>
          <w:rFonts w:ascii="Calibri" w:hAnsi="Calibri"/>
          <w:sz w:val="22"/>
          <w:szCs w:val="22"/>
        </w:rPr>
      </w:pPr>
    </w:p>
    <w:p w14:paraId="07186EC0" w14:textId="353C4E19" w:rsidR="00661713" w:rsidRPr="00661713" w:rsidRDefault="00661713" w:rsidP="00661713">
      <w:pPr>
        <w:tabs>
          <w:tab w:val="left" w:pos="5805"/>
        </w:tabs>
        <w:jc w:val="both"/>
        <w:rPr>
          <w:rFonts w:ascii="Calibri" w:hAnsi="Calibri"/>
          <w:sz w:val="22"/>
          <w:szCs w:val="22"/>
        </w:rPr>
      </w:pPr>
      <w:r w:rsidRPr="00661713">
        <w:rPr>
          <w:rFonts w:ascii="Calibri" w:hAnsi="Calibri"/>
          <w:sz w:val="22"/>
          <w:szCs w:val="22"/>
        </w:rPr>
        <w:t xml:space="preserve">Debido a la situación de estado de alarma, conforme al artículo 40 del Real Decreto-ley 8/2020 la reunión se realiza por medios telemáticos (videoconferencia), verificando el </w:t>
      </w:r>
      <w:r>
        <w:rPr>
          <w:rFonts w:ascii="Calibri" w:hAnsi="Calibri"/>
          <w:sz w:val="22"/>
          <w:szCs w:val="22"/>
        </w:rPr>
        <w:t>s</w:t>
      </w:r>
      <w:r w:rsidRPr="00661713">
        <w:rPr>
          <w:rFonts w:ascii="Calibri" w:hAnsi="Calibri"/>
          <w:sz w:val="22"/>
          <w:szCs w:val="22"/>
        </w:rPr>
        <w:t>ecretario al inicio de la reunión la identidad de los asistentes. De acuerdo con el citado artículo, la reunión se entenderá realizada en el domicilio fundacional.</w:t>
      </w:r>
    </w:p>
    <w:p w14:paraId="53312E61" w14:textId="4F5D73A5" w:rsidR="00CD2CFD" w:rsidRDefault="00827365" w:rsidP="00CD2CFD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</w:p>
    <w:p w14:paraId="20CD1E8D" w14:textId="77777777" w:rsidR="00827365" w:rsidRDefault="00827365" w:rsidP="00CD2CFD">
      <w:pPr>
        <w:pStyle w:val="Sinespaciado"/>
        <w:rPr>
          <w:rFonts w:ascii="Calibri" w:hAnsi="Calibri"/>
          <w:sz w:val="22"/>
          <w:szCs w:val="22"/>
        </w:rPr>
      </w:pPr>
    </w:p>
    <w:p w14:paraId="7819BC7E" w14:textId="20C0A708" w:rsidR="00DC07FB" w:rsidRPr="00DC07FB" w:rsidRDefault="00FD213D" w:rsidP="00DC07FB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Lectura y aprobación acta reunión anterior</w:t>
      </w:r>
    </w:p>
    <w:p w14:paraId="0E613399" w14:textId="63D2F0AB" w:rsidR="00514E8F" w:rsidRDefault="00514E8F" w:rsidP="00514E8F">
      <w:pPr>
        <w:pStyle w:val="Prrafodelista"/>
        <w:jc w:val="both"/>
        <w:rPr>
          <w:rFonts w:ascii="Calibri" w:hAnsi="Calibri"/>
          <w:sz w:val="22"/>
          <w:szCs w:val="22"/>
        </w:rPr>
      </w:pPr>
      <w:r w:rsidRPr="00514E8F">
        <w:rPr>
          <w:rFonts w:ascii="Calibri" w:hAnsi="Calibri"/>
          <w:sz w:val="22"/>
          <w:szCs w:val="22"/>
        </w:rPr>
        <w:t xml:space="preserve">Se procede a la aprobación del acta de la reunión anterior de fecha </w:t>
      </w:r>
      <w:r w:rsidR="00A5203C">
        <w:rPr>
          <w:rFonts w:ascii="Calibri" w:hAnsi="Calibri"/>
          <w:sz w:val="22"/>
          <w:szCs w:val="22"/>
        </w:rPr>
        <w:t>30 de enero de 2020.</w:t>
      </w:r>
    </w:p>
    <w:p w14:paraId="1DDEE6D4" w14:textId="7AD03650" w:rsidR="00990400" w:rsidRPr="00990400" w:rsidRDefault="00A5203C" w:rsidP="00990400">
      <w:pPr>
        <w:pStyle w:val="Prrafodelista"/>
        <w:numPr>
          <w:ilvl w:val="0"/>
          <w:numId w:val="17"/>
        </w:numPr>
        <w:rPr>
          <w:rFonts w:ascii="Calibri" w:hAnsi="Calibri"/>
          <w:sz w:val="22"/>
          <w:szCs w:val="22"/>
        </w:rPr>
      </w:pPr>
      <w:r w:rsidRPr="00990400">
        <w:rPr>
          <w:rFonts w:asciiTheme="minorHAnsi" w:hAnsiTheme="minorHAnsi" w:cstheme="minorHAnsi"/>
          <w:b/>
        </w:rPr>
        <w:t>Situación Menarini Patronato CEFI. Cese Ana Bayó</w:t>
      </w:r>
      <w:r w:rsidR="00514E8F" w:rsidRPr="00990400">
        <w:rPr>
          <w:rFonts w:asciiTheme="minorHAnsi" w:hAnsiTheme="minorHAnsi" w:cstheme="minorHAnsi"/>
          <w:b/>
        </w:rPr>
        <w:br/>
      </w:r>
      <w:r w:rsidR="00990400" w:rsidRPr="00990400">
        <w:rPr>
          <w:rFonts w:ascii="Calibri" w:hAnsi="Calibri"/>
          <w:sz w:val="22"/>
          <w:szCs w:val="22"/>
        </w:rPr>
        <w:t xml:space="preserve">Se comenta la salida del Patronato de Ana Bayó Busta. Se acepta formalmente su renuncia. Procedemos a formalizar su cese. </w:t>
      </w:r>
    </w:p>
    <w:p w14:paraId="0B4A2105" w14:textId="77777777" w:rsidR="00990400" w:rsidRPr="00990400" w:rsidRDefault="00990400" w:rsidP="00990400">
      <w:pPr>
        <w:ind w:firstLine="708"/>
        <w:jc w:val="both"/>
        <w:rPr>
          <w:rFonts w:ascii="Calibri" w:hAnsi="Calibri"/>
          <w:sz w:val="22"/>
          <w:szCs w:val="22"/>
        </w:rPr>
      </w:pPr>
      <w:r w:rsidRPr="00990400">
        <w:rPr>
          <w:rFonts w:ascii="Calibri" w:hAnsi="Calibri"/>
          <w:sz w:val="22"/>
          <w:szCs w:val="22"/>
        </w:rPr>
        <w:t xml:space="preserve">Se analizará la situación de Menarini en CEFI de cara al próximo año. </w:t>
      </w:r>
    </w:p>
    <w:p w14:paraId="57492412" w14:textId="2B9B2B13" w:rsidR="00C059B2" w:rsidRPr="00A77169" w:rsidRDefault="00990400" w:rsidP="00A5203C">
      <w:pPr>
        <w:pStyle w:val="Prrafodelista"/>
        <w:numPr>
          <w:ilvl w:val="0"/>
          <w:numId w:val="17"/>
        </w:numPr>
        <w:rPr>
          <w:rFonts w:ascii="Calibri" w:hAnsi="Calibri"/>
          <w:b/>
          <w:bCs/>
        </w:rPr>
      </w:pPr>
      <w:r w:rsidRPr="00A77169">
        <w:rPr>
          <w:rFonts w:ascii="Calibri" w:hAnsi="Calibri"/>
          <w:b/>
          <w:bCs/>
        </w:rPr>
        <w:t>Innovación. Patentes. Protección datos de registro. M</w:t>
      </w:r>
      <w:r w:rsidR="00B54916" w:rsidRPr="00A77169">
        <w:rPr>
          <w:rFonts w:ascii="Calibri" w:hAnsi="Calibri"/>
          <w:b/>
          <w:bCs/>
        </w:rPr>
        <w:t>edicamentos huérfanos</w:t>
      </w:r>
    </w:p>
    <w:p w14:paraId="646522F9" w14:textId="77777777" w:rsidR="00A77169" w:rsidRPr="00A77169" w:rsidRDefault="00A77169" w:rsidP="00A77169">
      <w:pPr>
        <w:pStyle w:val="Prrafodelista"/>
        <w:jc w:val="both"/>
        <w:rPr>
          <w:rFonts w:ascii="Calibri" w:hAnsi="Calibri"/>
          <w:sz w:val="22"/>
          <w:szCs w:val="22"/>
        </w:rPr>
      </w:pPr>
      <w:r w:rsidRPr="00A77169">
        <w:rPr>
          <w:rFonts w:ascii="Calibri" w:hAnsi="Calibri"/>
          <w:sz w:val="22"/>
          <w:szCs w:val="22"/>
        </w:rPr>
        <w:t>Se analiza la situación actual de circunvalación de la figura de protección de datos de registro. Se comparte artículo de Miquel Montaña.</w:t>
      </w:r>
    </w:p>
    <w:p w14:paraId="16FB9396" w14:textId="77777777" w:rsidR="00A77169" w:rsidRPr="00A77169" w:rsidRDefault="00A77169" w:rsidP="00A77169">
      <w:pPr>
        <w:pStyle w:val="Prrafodelista"/>
        <w:jc w:val="both"/>
        <w:rPr>
          <w:rFonts w:ascii="Calibri" w:hAnsi="Calibri"/>
          <w:sz w:val="22"/>
          <w:szCs w:val="22"/>
        </w:rPr>
      </w:pPr>
      <w:r w:rsidRPr="00A77169">
        <w:rPr>
          <w:rFonts w:ascii="Calibri" w:hAnsi="Calibri"/>
          <w:sz w:val="22"/>
          <w:szCs w:val="22"/>
        </w:rPr>
        <w:t xml:space="preserve">Se comentan los casos recientes de CCP de combinaciones. Haremos seguimiento de los casos. </w:t>
      </w:r>
    </w:p>
    <w:p w14:paraId="4C598EE6" w14:textId="77777777" w:rsidR="00A77169" w:rsidRPr="00A77169" w:rsidRDefault="00A77169" w:rsidP="00A77169">
      <w:pPr>
        <w:pStyle w:val="Prrafodelista"/>
        <w:jc w:val="both"/>
        <w:rPr>
          <w:rFonts w:ascii="Calibri" w:hAnsi="Calibri"/>
          <w:sz w:val="22"/>
          <w:szCs w:val="22"/>
        </w:rPr>
      </w:pPr>
      <w:r w:rsidRPr="00A77169">
        <w:rPr>
          <w:rFonts w:ascii="Calibri" w:hAnsi="Calibri"/>
          <w:sz w:val="22"/>
          <w:szCs w:val="22"/>
        </w:rPr>
        <w:t>Se acuerda publicar un artículo sobre el caso Novartis de transparencia y acceso a la información sobre el medicamento, cuando la sentencia sea firme y con un enfoque centrado en el reconocimiento explícito del derecho de audiencia al laboratorio.</w:t>
      </w:r>
    </w:p>
    <w:p w14:paraId="22CBEA3E" w14:textId="77777777" w:rsidR="00A77169" w:rsidRPr="00A77169" w:rsidRDefault="00A77169" w:rsidP="00A77169">
      <w:pPr>
        <w:pStyle w:val="Prrafodelista"/>
        <w:jc w:val="both"/>
        <w:rPr>
          <w:rFonts w:ascii="Calibri" w:hAnsi="Calibri"/>
          <w:sz w:val="22"/>
          <w:szCs w:val="22"/>
        </w:rPr>
      </w:pPr>
      <w:bookmarkStart w:id="0" w:name="_Hlk42189782"/>
      <w:r w:rsidRPr="00A77169">
        <w:rPr>
          <w:rFonts w:ascii="Calibri" w:hAnsi="Calibri"/>
          <w:sz w:val="22"/>
          <w:szCs w:val="22"/>
        </w:rPr>
        <w:t xml:space="preserve">Se acuerda identificar y seleccionar los aspectos relevantes para incidir en un cambio sustancial del sistema sanitario en favor de la innovación. Los patronos de CEFI enviarán sugerencias e ideas para identificar las cuestiones fundamentales. Con ellas se elaborará un Documento de Posición CEFI breve que se publicará en el próximo número de la </w:t>
      </w:r>
      <w:r w:rsidRPr="00A77169">
        <w:rPr>
          <w:rFonts w:ascii="Calibri" w:hAnsi="Calibri"/>
          <w:sz w:val="22"/>
          <w:szCs w:val="22"/>
        </w:rPr>
        <w:lastRenderedPageBreak/>
        <w:t>revista Cuadernos de Derecho Farmacéutico y se planificará un número monográfico de la misma revista.</w:t>
      </w:r>
    </w:p>
    <w:bookmarkEnd w:id="0"/>
    <w:p w14:paraId="03E61A74" w14:textId="77777777" w:rsidR="00A77169" w:rsidRPr="00A77169" w:rsidRDefault="00A77169" w:rsidP="00A77169">
      <w:pPr>
        <w:pStyle w:val="Prrafodelista"/>
        <w:jc w:val="both"/>
        <w:rPr>
          <w:rFonts w:ascii="Calibri" w:hAnsi="Calibri"/>
          <w:sz w:val="22"/>
          <w:szCs w:val="22"/>
        </w:rPr>
      </w:pPr>
      <w:r w:rsidRPr="00A77169">
        <w:rPr>
          <w:rFonts w:ascii="Calibri" w:hAnsi="Calibri"/>
          <w:sz w:val="22"/>
          <w:szCs w:val="22"/>
        </w:rPr>
        <w:t>Se apuntan algunos de estos puntos como el acceso rápido a la innovación, fast-track para innovación disruptiva, mejora burocracia, fomento y mejora de la colaboración público-privada y cambio de medicamentos de dispensación hospitalaria a farmacia para mejorar el servicio a los pacientes.</w:t>
      </w:r>
    </w:p>
    <w:p w14:paraId="371087E5" w14:textId="0CDFF0BD" w:rsidR="00B54916" w:rsidRPr="00B54916" w:rsidRDefault="00A77169" w:rsidP="0062211E">
      <w:pPr>
        <w:pStyle w:val="Prrafodelista"/>
        <w:jc w:val="both"/>
        <w:rPr>
          <w:rFonts w:ascii="Calibri" w:hAnsi="Calibri"/>
          <w:b/>
          <w:bCs/>
          <w:sz w:val="22"/>
          <w:szCs w:val="22"/>
        </w:rPr>
      </w:pPr>
      <w:r w:rsidRPr="00A77169">
        <w:rPr>
          <w:rFonts w:ascii="Calibri" w:hAnsi="Calibri"/>
          <w:sz w:val="22"/>
          <w:szCs w:val="22"/>
        </w:rPr>
        <w:t>Se harán propuestas de posibles autores para abordar estas cuestiones. Se propone, entre ellos, a Lourdes Fraguas.</w:t>
      </w:r>
    </w:p>
    <w:p w14:paraId="383AEB00" w14:textId="40F5AA83" w:rsidR="00514E8F" w:rsidRPr="00514E8F" w:rsidRDefault="00A77169" w:rsidP="00514E8F">
      <w:pPr>
        <w:pStyle w:val="Prrafodelista"/>
        <w:numPr>
          <w:ilvl w:val="0"/>
          <w:numId w:val="17"/>
        </w:num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Precios. Observatorio de </w:t>
      </w:r>
      <w:r w:rsidR="007A6215">
        <w:rPr>
          <w:rFonts w:ascii="Calibri" w:hAnsi="Calibri"/>
          <w:b/>
          <w:bCs/>
        </w:rPr>
        <w:t>T</w:t>
      </w:r>
      <w:r>
        <w:rPr>
          <w:rFonts w:ascii="Calibri" w:hAnsi="Calibri"/>
          <w:b/>
          <w:bCs/>
        </w:rPr>
        <w:t>ransparencia</w:t>
      </w:r>
    </w:p>
    <w:p w14:paraId="0EEA93B4" w14:textId="77777777" w:rsidR="000154F0" w:rsidRPr="000154F0" w:rsidRDefault="000154F0" w:rsidP="000154F0">
      <w:pPr>
        <w:pStyle w:val="Prrafodelista"/>
        <w:jc w:val="both"/>
        <w:rPr>
          <w:rFonts w:ascii="Calibri" w:hAnsi="Calibri"/>
          <w:sz w:val="22"/>
          <w:szCs w:val="22"/>
        </w:rPr>
      </w:pPr>
      <w:r w:rsidRPr="000154F0">
        <w:rPr>
          <w:rFonts w:ascii="Calibri" w:hAnsi="Calibri"/>
          <w:sz w:val="22"/>
          <w:szCs w:val="22"/>
        </w:rPr>
        <w:t>Se informa del artículo de Teresa Paz Ares sobre precios de medicamentos en el que dará su punto de vista frente a la opinión de F. Valero en un artículo anterior (relacionado con el precio libre).</w:t>
      </w:r>
    </w:p>
    <w:p w14:paraId="583121E0" w14:textId="77777777" w:rsidR="000154F0" w:rsidRPr="000154F0" w:rsidRDefault="000154F0" w:rsidP="000154F0">
      <w:pPr>
        <w:pStyle w:val="Prrafodelista"/>
        <w:jc w:val="both"/>
        <w:rPr>
          <w:rFonts w:ascii="Calibri" w:hAnsi="Calibri"/>
          <w:sz w:val="22"/>
          <w:szCs w:val="22"/>
        </w:rPr>
      </w:pPr>
      <w:r w:rsidRPr="000154F0">
        <w:rPr>
          <w:rFonts w:ascii="Calibri" w:hAnsi="Calibri"/>
          <w:sz w:val="22"/>
          <w:szCs w:val="22"/>
        </w:rPr>
        <w:t>En cuanto al Observatorio de Transparencia. Se informa y se comparten las últimas novedades en esta materia. Se retomará el contacto Farmaindustria para informarles de nuestro Observatorio de Transparencia y poner a su disposición nuestros avances, documentación y artículos.</w:t>
      </w:r>
    </w:p>
    <w:p w14:paraId="6FED8522" w14:textId="77777777" w:rsidR="000154F0" w:rsidRPr="000154F0" w:rsidRDefault="000154F0" w:rsidP="000154F0">
      <w:pPr>
        <w:pStyle w:val="Prrafodelista"/>
        <w:jc w:val="both"/>
        <w:rPr>
          <w:rFonts w:ascii="Calibri" w:hAnsi="Calibri"/>
          <w:sz w:val="22"/>
          <w:szCs w:val="22"/>
        </w:rPr>
      </w:pPr>
      <w:r w:rsidRPr="000154F0">
        <w:rPr>
          <w:rFonts w:ascii="Calibri" w:hAnsi="Calibri"/>
          <w:sz w:val="22"/>
          <w:szCs w:val="22"/>
        </w:rPr>
        <w:t>Se informa de la transparencia de precios a nivel internacional. Irene Andrés compartirá documento al respecto.</w:t>
      </w:r>
    </w:p>
    <w:p w14:paraId="11F14D69" w14:textId="40D831A7" w:rsidR="00C65CFD" w:rsidRPr="00C65CFD" w:rsidRDefault="00186FB9" w:rsidP="00C65CFD">
      <w:pPr>
        <w:pStyle w:val="Prrafodelista"/>
        <w:numPr>
          <w:ilvl w:val="0"/>
          <w:numId w:val="17"/>
        </w:numPr>
        <w:rPr>
          <w:rFonts w:ascii="Calibri" w:hAnsi="Calibri"/>
          <w:sz w:val="22"/>
          <w:szCs w:val="22"/>
        </w:rPr>
      </w:pPr>
      <w:r w:rsidRPr="00C65CFD">
        <w:rPr>
          <w:rFonts w:ascii="Calibri" w:hAnsi="Calibri"/>
          <w:b/>
          <w:bCs/>
        </w:rPr>
        <w:t>P</w:t>
      </w:r>
      <w:r w:rsidR="000154F0" w:rsidRPr="00C65CFD">
        <w:rPr>
          <w:rFonts w:ascii="Calibri" w:hAnsi="Calibri"/>
          <w:b/>
          <w:bCs/>
        </w:rPr>
        <w:t>lanificación</w:t>
      </w:r>
      <w:r w:rsidR="000154F0" w:rsidRPr="00C65CFD">
        <w:rPr>
          <w:rFonts w:asciiTheme="minorHAnsi" w:hAnsiTheme="minorHAnsi" w:cstheme="minorHAnsi"/>
          <w:b/>
        </w:rPr>
        <w:t xml:space="preserve"> Seminarios online</w:t>
      </w:r>
      <w:r w:rsidR="00514E8F" w:rsidRPr="00C65CFD">
        <w:rPr>
          <w:rFonts w:asciiTheme="minorHAnsi" w:hAnsiTheme="minorHAnsi" w:cstheme="minorHAnsi"/>
          <w:b/>
        </w:rPr>
        <w:br/>
      </w:r>
      <w:r w:rsidR="00C65CFD" w:rsidRPr="00C65CFD">
        <w:rPr>
          <w:rFonts w:ascii="Calibri" w:hAnsi="Calibri"/>
          <w:sz w:val="22"/>
          <w:szCs w:val="22"/>
        </w:rPr>
        <w:t>Se concretarán los contenidos de los seminarios online una vez tengamos los aspectos relevantes para incidir en un cambio sustancial del sistema sanitario en favor de la innovación.</w:t>
      </w:r>
    </w:p>
    <w:p w14:paraId="43E39F46" w14:textId="2FCE36D3" w:rsidR="007822FD" w:rsidRPr="007822FD" w:rsidRDefault="00C65CFD" w:rsidP="0062211E">
      <w:pPr>
        <w:ind w:left="708"/>
        <w:jc w:val="both"/>
        <w:rPr>
          <w:rFonts w:ascii="Calibri" w:hAnsi="Calibri"/>
          <w:sz w:val="22"/>
          <w:szCs w:val="22"/>
        </w:rPr>
      </w:pPr>
      <w:r w:rsidRPr="00C65CFD">
        <w:rPr>
          <w:rFonts w:ascii="Calibri" w:hAnsi="Calibri"/>
          <w:sz w:val="22"/>
          <w:szCs w:val="22"/>
        </w:rPr>
        <w:t>Se apunta como sugerencia un posible seminario sobre temas de información y promoción.</w:t>
      </w:r>
    </w:p>
    <w:p w14:paraId="7757D32C" w14:textId="5ED44298" w:rsidR="00B34058" w:rsidRPr="0062211E" w:rsidRDefault="00C65CFD" w:rsidP="00820C78">
      <w:pPr>
        <w:pStyle w:val="Prrafodelista"/>
        <w:numPr>
          <w:ilvl w:val="0"/>
          <w:numId w:val="17"/>
        </w:numPr>
        <w:rPr>
          <w:rFonts w:ascii="Calibri" w:hAnsi="Calibri"/>
          <w:sz w:val="22"/>
          <w:szCs w:val="22"/>
        </w:rPr>
      </w:pPr>
      <w:r w:rsidRPr="0062211E">
        <w:rPr>
          <w:rFonts w:asciiTheme="minorHAnsi" w:hAnsiTheme="minorHAnsi" w:cstheme="minorHAnsi"/>
          <w:b/>
        </w:rPr>
        <w:t>Actividades presenciales pendientes</w:t>
      </w:r>
      <w:r w:rsidR="007822FD" w:rsidRPr="0062211E">
        <w:rPr>
          <w:b/>
          <w:bCs/>
        </w:rPr>
        <w:br/>
      </w:r>
      <w:r w:rsidR="00820C78" w:rsidRPr="0062211E">
        <w:rPr>
          <w:rFonts w:ascii="Calibri" w:hAnsi="Calibri"/>
          <w:sz w:val="22"/>
          <w:szCs w:val="22"/>
        </w:rPr>
        <w:t>Se comentan las actividades presenciales que quedaron pendientes de celebrar y que se retomarán cuando la situación de la pandemia por el coronavirus lo permita. En principio no antes del 2021.</w:t>
      </w:r>
    </w:p>
    <w:p w14:paraId="0F3C7836" w14:textId="528EE22C" w:rsidR="00707A79" w:rsidRPr="004A2296" w:rsidRDefault="00820C78" w:rsidP="004A2296">
      <w:pPr>
        <w:pStyle w:val="Prrafodelista"/>
        <w:numPr>
          <w:ilvl w:val="0"/>
          <w:numId w:val="17"/>
        </w:numPr>
        <w:rPr>
          <w:bCs/>
          <w:sz w:val="28"/>
          <w:szCs w:val="28"/>
        </w:rPr>
      </w:pPr>
      <w:r w:rsidRPr="004A2296">
        <w:rPr>
          <w:rFonts w:ascii="Calibri" w:hAnsi="Calibri"/>
          <w:b/>
          <w:bCs/>
        </w:rPr>
        <w:t>Revistas CEFI</w:t>
      </w:r>
      <w:r w:rsidR="00BB7B2E" w:rsidRPr="004A2296">
        <w:rPr>
          <w:b/>
          <w:bCs/>
        </w:rPr>
        <w:br/>
      </w:r>
      <w:r w:rsidR="0023461D" w:rsidRPr="004A2296">
        <w:rPr>
          <w:rFonts w:ascii="Calibri" w:hAnsi="Calibri"/>
          <w:sz w:val="22"/>
          <w:szCs w:val="22"/>
        </w:rPr>
        <w:t xml:space="preserve"> </w:t>
      </w:r>
      <w:r w:rsidR="00707A79" w:rsidRPr="004A2296">
        <w:rPr>
          <w:rFonts w:ascii="Calibri" w:hAnsi="Calibri"/>
          <w:sz w:val="22"/>
          <w:szCs w:val="22"/>
        </w:rPr>
        <w:t>Se comentan los contenidos de las revistas. Se planifica un número monográfico de Cuadernos dedicado a promover un cambio sustancial del sistema sanitario en favor de la innovación.</w:t>
      </w:r>
    </w:p>
    <w:p w14:paraId="00CC7348" w14:textId="4BDB71E9" w:rsidR="00E43979" w:rsidRPr="00E43979" w:rsidRDefault="00174D2C" w:rsidP="00E43979">
      <w:pPr>
        <w:pStyle w:val="Prrafodelista"/>
        <w:numPr>
          <w:ilvl w:val="0"/>
          <w:numId w:val="17"/>
        </w:numPr>
        <w:rPr>
          <w:b/>
          <w:sz w:val="28"/>
          <w:szCs w:val="28"/>
        </w:rPr>
      </w:pPr>
      <w:r w:rsidRPr="00E43979">
        <w:rPr>
          <w:rFonts w:asciiTheme="minorHAnsi" w:hAnsiTheme="minorHAnsi" w:cstheme="minorHAnsi"/>
          <w:b/>
        </w:rPr>
        <w:t>Web. Sello de Confianza online. Linkedin</w:t>
      </w:r>
      <w:r w:rsidRPr="00E43979">
        <w:rPr>
          <w:rFonts w:asciiTheme="minorHAnsi" w:hAnsiTheme="minorHAnsi" w:cstheme="minorHAnsi"/>
          <w:b/>
        </w:rPr>
        <w:br/>
      </w:r>
      <w:r w:rsidR="00E43979" w:rsidRPr="00E43979">
        <w:rPr>
          <w:rFonts w:ascii="Calibri" w:hAnsi="Calibri"/>
          <w:sz w:val="22"/>
          <w:szCs w:val="22"/>
        </w:rPr>
        <w:t>Se informa de la tramitación del Sello de Confianza Online para la web de CEFI y la actualización periódica de contenidos de la web y linkedin.</w:t>
      </w:r>
    </w:p>
    <w:p w14:paraId="193B8A84" w14:textId="533B5300" w:rsidR="00561295" w:rsidRPr="00174D2C" w:rsidRDefault="00E43979" w:rsidP="00820C78">
      <w:pPr>
        <w:pStyle w:val="Prrafodelista"/>
        <w:numPr>
          <w:ilvl w:val="0"/>
          <w:numId w:val="17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Otros asuntos</w:t>
      </w:r>
    </w:p>
    <w:p w14:paraId="558E0045" w14:textId="77777777" w:rsidR="00E314B5" w:rsidRPr="00345433" w:rsidRDefault="00E314B5" w:rsidP="00E314B5">
      <w:pPr>
        <w:pStyle w:val="Prrafodelista"/>
        <w:jc w:val="both"/>
        <w:rPr>
          <w:rFonts w:ascii="Calibri" w:hAnsi="Calibri"/>
          <w:sz w:val="22"/>
          <w:szCs w:val="22"/>
        </w:rPr>
      </w:pPr>
      <w:r w:rsidRPr="00345433">
        <w:rPr>
          <w:rFonts w:ascii="Calibri" w:hAnsi="Calibri"/>
          <w:sz w:val="22"/>
          <w:szCs w:val="22"/>
        </w:rPr>
        <w:t>Información y promoción</w:t>
      </w:r>
    </w:p>
    <w:p w14:paraId="43AD3540" w14:textId="77777777" w:rsidR="00E314B5" w:rsidRPr="00345433" w:rsidRDefault="00E314B5" w:rsidP="00E314B5">
      <w:pPr>
        <w:pStyle w:val="Prrafodelista"/>
        <w:jc w:val="both"/>
        <w:rPr>
          <w:rFonts w:ascii="Calibri" w:hAnsi="Calibri"/>
          <w:sz w:val="22"/>
          <w:szCs w:val="22"/>
        </w:rPr>
      </w:pPr>
      <w:r w:rsidRPr="00345433">
        <w:rPr>
          <w:rFonts w:ascii="Calibri" w:hAnsi="Calibri"/>
          <w:sz w:val="22"/>
          <w:szCs w:val="22"/>
        </w:rPr>
        <w:t>Se comenta la posibilidad de abordar el tema de información y promoción a raíz de las últimas resoluciones. Se comenta la próxima emisión por Farmaindustria de una guía sobre comunicación, que podría ser vinculante para sus asociados como anexo a su Código de Buenas Práctica. Se hará seguimiento de estos temas, de cara a futuros debates.</w:t>
      </w:r>
    </w:p>
    <w:p w14:paraId="66E0BE73" w14:textId="77777777" w:rsidR="00E314B5" w:rsidRPr="00E314B5" w:rsidRDefault="00E314B5" w:rsidP="00E314B5">
      <w:pPr>
        <w:pStyle w:val="Prrafodelista"/>
        <w:jc w:val="both"/>
        <w:rPr>
          <w:bCs/>
          <w:sz w:val="28"/>
          <w:szCs w:val="28"/>
        </w:rPr>
      </w:pPr>
      <w:r w:rsidRPr="00345433">
        <w:rPr>
          <w:rFonts w:ascii="Calibri" w:hAnsi="Calibri"/>
          <w:sz w:val="22"/>
          <w:szCs w:val="22"/>
        </w:rPr>
        <w:t>Se apunta como posibilidad hacer un Seminario online de este tema, no tanto orientado a los contenidos del Código, sino más bien enfocándolo a la iniciativa de revisión del RD del año 1994, a la situación actual de entorno más digitalizado, a la búsqueda de información fiable con los laboratorios como fuentes de confianza, etc.</w:t>
      </w:r>
    </w:p>
    <w:p w14:paraId="56F738B0" w14:textId="77777777" w:rsidR="00E314B5" w:rsidRPr="0096357B" w:rsidRDefault="00E314B5" w:rsidP="00E314B5">
      <w:pPr>
        <w:pStyle w:val="Prrafodelista"/>
        <w:jc w:val="both"/>
        <w:rPr>
          <w:rFonts w:ascii="Calibri" w:hAnsi="Calibri"/>
          <w:sz w:val="22"/>
          <w:szCs w:val="22"/>
        </w:rPr>
      </w:pPr>
      <w:r w:rsidRPr="00345433">
        <w:rPr>
          <w:rFonts w:ascii="Calibri" w:hAnsi="Calibri"/>
          <w:sz w:val="22"/>
          <w:szCs w:val="22"/>
        </w:rPr>
        <w:t>Se abre un debate sobre la posibilidad de mejorar el sistema de autorregulación promocional. Apuntándose ideas como la resolución</w:t>
      </w:r>
      <w:r w:rsidRPr="0096357B">
        <w:rPr>
          <w:rFonts w:ascii="Calibri" w:hAnsi="Calibri"/>
          <w:sz w:val="22"/>
          <w:szCs w:val="22"/>
        </w:rPr>
        <w:t xml:space="preserve"> más ágil, cambios dirigidos a la resolución amistosa o la figura mediador en la USD. </w:t>
      </w:r>
    </w:p>
    <w:p w14:paraId="65469BE4" w14:textId="77777777" w:rsidR="00E314B5" w:rsidRPr="0096357B" w:rsidRDefault="00E314B5" w:rsidP="00E314B5">
      <w:pPr>
        <w:pStyle w:val="Prrafodelista"/>
        <w:jc w:val="both"/>
        <w:rPr>
          <w:rFonts w:ascii="Calibri" w:hAnsi="Calibri"/>
          <w:sz w:val="22"/>
          <w:szCs w:val="22"/>
        </w:rPr>
      </w:pPr>
      <w:r w:rsidRPr="0096357B">
        <w:rPr>
          <w:rFonts w:ascii="Calibri" w:hAnsi="Calibri"/>
          <w:sz w:val="22"/>
          <w:szCs w:val="22"/>
        </w:rPr>
        <w:t>Publicidad del reclutamiento de pacientes para ensayos clínicos</w:t>
      </w:r>
    </w:p>
    <w:p w14:paraId="3441139C" w14:textId="77777777" w:rsidR="00345433" w:rsidRPr="0096357B" w:rsidRDefault="00345433" w:rsidP="00345433">
      <w:pPr>
        <w:ind w:left="708"/>
        <w:jc w:val="both"/>
        <w:rPr>
          <w:rFonts w:ascii="Calibri" w:hAnsi="Calibri"/>
          <w:sz w:val="22"/>
          <w:szCs w:val="22"/>
        </w:rPr>
      </w:pPr>
      <w:r w:rsidRPr="0096357B">
        <w:rPr>
          <w:rFonts w:ascii="Calibri" w:hAnsi="Calibri"/>
          <w:sz w:val="22"/>
          <w:szCs w:val="22"/>
        </w:rPr>
        <w:lastRenderedPageBreak/>
        <w:t>Se informa del artículo en la revista CEFI sobre esta cuestión. Se comenta el interés del artículo y la necesidad de que el autor se coordine con Marta Paris para tener la visión práctica.</w:t>
      </w:r>
    </w:p>
    <w:p w14:paraId="3F9A09D5" w14:textId="77777777" w:rsidR="00345433" w:rsidRPr="0096357B" w:rsidRDefault="00345433" w:rsidP="0096357B">
      <w:pPr>
        <w:pStyle w:val="Prrafodelista"/>
        <w:jc w:val="both"/>
        <w:rPr>
          <w:rFonts w:ascii="Calibri" w:hAnsi="Calibri"/>
          <w:sz w:val="22"/>
          <w:szCs w:val="22"/>
        </w:rPr>
      </w:pPr>
    </w:p>
    <w:p w14:paraId="13781922" w14:textId="77777777" w:rsidR="00345433" w:rsidRPr="0096357B" w:rsidRDefault="00345433" w:rsidP="0096357B">
      <w:pPr>
        <w:pStyle w:val="Prrafodelista"/>
        <w:jc w:val="both"/>
        <w:rPr>
          <w:rFonts w:ascii="Calibri" w:hAnsi="Calibri"/>
          <w:sz w:val="22"/>
          <w:szCs w:val="22"/>
        </w:rPr>
      </w:pPr>
      <w:r w:rsidRPr="0096357B">
        <w:rPr>
          <w:rFonts w:ascii="Calibri" w:hAnsi="Calibri"/>
          <w:sz w:val="22"/>
          <w:szCs w:val="22"/>
        </w:rPr>
        <w:t>El acta de la reunión se circulará a los asistentes, mediante envío a su correo electrónico, tras la reunión según lo previsto en el RDL 8/2020.</w:t>
      </w:r>
    </w:p>
    <w:p w14:paraId="10CD94C2" w14:textId="77777777" w:rsidR="001F7366" w:rsidRPr="00FD213D" w:rsidRDefault="001F7366" w:rsidP="00FD213D">
      <w:pPr>
        <w:spacing w:after="200" w:line="276" w:lineRule="auto"/>
        <w:ind w:left="708"/>
        <w:rPr>
          <w:rFonts w:ascii="Calibri" w:eastAsia="Calibri" w:hAnsi="Calibri"/>
          <w:sz w:val="20"/>
          <w:szCs w:val="20"/>
        </w:rPr>
      </w:pPr>
    </w:p>
    <w:p w14:paraId="39D094BE" w14:textId="77777777"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14:paraId="11E714B1" w14:textId="77777777"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14:paraId="691191B5" w14:textId="77777777" w:rsidR="00905805" w:rsidRDefault="00905805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14:paraId="620FAA90" w14:textId="77777777" w:rsidR="00905805" w:rsidRDefault="00905805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14:paraId="0E0F400A" w14:textId="77777777"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14:paraId="7A187E6B" w14:textId="0C928260" w:rsidR="00D050D3" w:rsidRDefault="00455B14" w:rsidP="00D050D3">
      <w:pPr>
        <w:pStyle w:val="Prrafodelista1"/>
        <w:ind w:left="360" w:firstLine="360"/>
        <w:jc w:val="both"/>
        <w:rPr>
          <w:lang w:val="es-ES"/>
        </w:rPr>
      </w:pPr>
      <w:r>
        <w:rPr>
          <w:lang w:val="es-ES"/>
        </w:rPr>
        <w:t xml:space="preserve">Fdo.: </w:t>
      </w:r>
      <w:r w:rsidR="003B117D">
        <w:rPr>
          <w:lang w:val="es-ES"/>
        </w:rPr>
        <w:t>Katia Piñol Torres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Fdo.: Javier de Urquía Martí</w:t>
      </w:r>
    </w:p>
    <w:p w14:paraId="18B6D751" w14:textId="77777777" w:rsidR="00D050D3" w:rsidRPr="00AE5534" w:rsidRDefault="00D050D3" w:rsidP="00D050D3">
      <w:pPr>
        <w:pStyle w:val="Prrafodelista1"/>
        <w:ind w:left="360" w:firstLine="360"/>
        <w:jc w:val="both"/>
        <w:rPr>
          <w:b/>
          <w:lang w:val="es-ES"/>
        </w:rPr>
      </w:pPr>
      <w:r>
        <w:rPr>
          <w:lang w:val="es-ES"/>
        </w:rPr>
        <w:t xml:space="preserve">   </w:t>
      </w:r>
      <w:r w:rsidR="00455B14">
        <w:rPr>
          <w:lang w:val="es-ES"/>
        </w:rPr>
        <w:t xml:space="preserve">       Presidenta</w:t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  <w:t>Secretario</w:t>
      </w:r>
    </w:p>
    <w:sectPr w:rsidR="00D050D3" w:rsidRPr="00AE5534" w:rsidSect="004A05F4">
      <w:footerReference w:type="even" r:id="rId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3B6A78" w14:textId="77777777" w:rsidR="006A5EC6" w:rsidRDefault="006A5EC6">
      <w:r>
        <w:separator/>
      </w:r>
    </w:p>
  </w:endnote>
  <w:endnote w:type="continuationSeparator" w:id="0">
    <w:p w14:paraId="11BD5BAC" w14:textId="77777777" w:rsidR="006A5EC6" w:rsidRDefault="006A5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9553C" w14:textId="77777777" w:rsidR="004041E9" w:rsidRDefault="0005514A" w:rsidP="004A05F4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94798F0" w14:textId="77777777" w:rsidR="004041E9" w:rsidRDefault="006A5E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00B601" w14:textId="77777777" w:rsidR="006A5EC6" w:rsidRDefault="006A5EC6">
      <w:r>
        <w:separator/>
      </w:r>
    </w:p>
  </w:footnote>
  <w:footnote w:type="continuationSeparator" w:id="0">
    <w:p w14:paraId="5E815C2B" w14:textId="77777777" w:rsidR="006A5EC6" w:rsidRDefault="006A5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57DBB"/>
    <w:multiLevelType w:val="hybridMultilevel"/>
    <w:tmpl w:val="B8ECEC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3C7C"/>
    <w:multiLevelType w:val="hybridMultilevel"/>
    <w:tmpl w:val="356E255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1151B"/>
    <w:multiLevelType w:val="hybridMultilevel"/>
    <w:tmpl w:val="BA04BDE4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0E577C"/>
    <w:multiLevelType w:val="hybridMultilevel"/>
    <w:tmpl w:val="FFAC00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0635F"/>
    <w:multiLevelType w:val="hybridMultilevel"/>
    <w:tmpl w:val="0858707A"/>
    <w:lvl w:ilvl="0" w:tplc="0C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1C5C33CA"/>
    <w:multiLevelType w:val="hybridMultilevel"/>
    <w:tmpl w:val="4F26FD7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232436"/>
    <w:multiLevelType w:val="hybridMultilevel"/>
    <w:tmpl w:val="D2ACCC42"/>
    <w:lvl w:ilvl="0" w:tplc="88EE9C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E35B9"/>
    <w:multiLevelType w:val="hybridMultilevel"/>
    <w:tmpl w:val="689212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539EA"/>
    <w:multiLevelType w:val="hybridMultilevel"/>
    <w:tmpl w:val="E90031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C6DD0"/>
    <w:multiLevelType w:val="hybridMultilevel"/>
    <w:tmpl w:val="A994FDC2"/>
    <w:lvl w:ilvl="0" w:tplc="2F5E885C">
      <w:start w:val="6"/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2D147CE"/>
    <w:multiLevelType w:val="hybridMultilevel"/>
    <w:tmpl w:val="68C604DA"/>
    <w:lvl w:ilvl="0" w:tplc="0C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351E733D"/>
    <w:multiLevelType w:val="hybridMultilevel"/>
    <w:tmpl w:val="93EAED7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06F132E"/>
    <w:multiLevelType w:val="hybridMultilevel"/>
    <w:tmpl w:val="016CF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6158F4"/>
    <w:multiLevelType w:val="hybridMultilevel"/>
    <w:tmpl w:val="24C4BC3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F26337"/>
    <w:multiLevelType w:val="hybridMultilevel"/>
    <w:tmpl w:val="FF9A7E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F77FA2"/>
    <w:multiLevelType w:val="hybridMultilevel"/>
    <w:tmpl w:val="4AD086F0"/>
    <w:lvl w:ilvl="0" w:tplc="214849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CD3E72"/>
    <w:multiLevelType w:val="hybridMultilevel"/>
    <w:tmpl w:val="53A675BC"/>
    <w:lvl w:ilvl="0" w:tplc="7304E77E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B94DEB"/>
    <w:multiLevelType w:val="hybridMultilevel"/>
    <w:tmpl w:val="FFCCE910"/>
    <w:lvl w:ilvl="0" w:tplc="AB36B2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C0B1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4864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72CF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500B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1C15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AAAE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F453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CAFC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E00068"/>
    <w:multiLevelType w:val="hybridMultilevel"/>
    <w:tmpl w:val="2A22D24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A4545D5"/>
    <w:multiLevelType w:val="hybridMultilevel"/>
    <w:tmpl w:val="0EF41E16"/>
    <w:lvl w:ilvl="0" w:tplc="BAFA9498">
      <w:start w:val="6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D6B2834"/>
    <w:multiLevelType w:val="hybridMultilevel"/>
    <w:tmpl w:val="D7A8FBA0"/>
    <w:lvl w:ilvl="0" w:tplc="DCEA9C6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763099"/>
    <w:multiLevelType w:val="hybridMultilevel"/>
    <w:tmpl w:val="43FEE7E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65043A"/>
    <w:multiLevelType w:val="hybridMultilevel"/>
    <w:tmpl w:val="E4D8BC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173BF3"/>
    <w:multiLevelType w:val="hybridMultilevel"/>
    <w:tmpl w:val="1FD0B6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6593E12"/>
    <w:multiLevelType w:val="hybridMultilevel"/>
    <w:tmpl w:val="687CD676"/>
    <w:lvl w:ilvl="0" w:tplc="47B20718">
      <w:start w:val="6"/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706C33CC"/>
    <w:multiLevelType w:val="hybridMultilevel"/>
    <w:tmpl w:val="998886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670738"/>
    <w:multiLevelType w:val="hybridMultilevel"/>
    <w:tmpl w:val="9BC66F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656959"/>
    <w:multiLevelType w:val="hybridMultilevel"/>
    <w:tmpl w:val="6A688E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0"/>
  </w:num>
  <w:num w:numId="4">
    <w:abstractNumId w:val="14"/>
  </w:num>
  <w:num w:numId="5">
    <w:abstractNumId w:val="26"/>
  </w:num>
  <w:num w:numId="6">
    <w:abstractNumId w:val="11"/>
  </w:num>
  <w:num w:numId="7">
    <w:abstractNumId w:val="2"/>
  </w:num>
  <w:num w:numId="8">
    <w:abstractNumId w:val="15"/>
  </w:num>
  <w:num w:numId="9">
    <w:abstractNumId w:val="5"/>
  </w:num>
  <w:num w:numId="10">
    <w:abstractNumId w:val="27"/>
  </w:num>
  <w:num w:numId="11">
    <w:abstractNumId w:val="8"/>
  </w:num>
  <w:num w:numId="12">
    <w:abstractNumId w:val="7"/>
  </w:num>
  <w:num w:numId="13">
    <w:abstractNumId w:val="6"/>
  </w:num>
  <w:num w:numId="14">
    <w:abstractNumId w:val="4"/>
  </w:num>
  <w:num w:numId="15">
    <w:abstractNumId w:val="10"/>
  </w:num>
  <w:num w:numId="16">
    <w:abstractNumId w:val="18"/>
  </w:num>
  <w:num w:numId="17">
    <w:abstractNumId w:val="20"/>
  </w:num>
  <w:num w:numId="18">
    <w:abstractNumId w:val="22"/>
  </w:num>
  <w:num w:numId="19">
    <w:abstractNumId w:val="13"/>
  </w:num>
  <w:num w:numId="20">
    <w:abstractNumId w:val="23"/>
  </w:num>
  <w:num w:numId="21">
    <w:abstractNumId w:val="21"/>
  </w:num>
  <w:num w:numId="22">
    <w:abstractNumId w:val="1"/>
  </w:num>
  <w:num w:numId="23">
    <w:abstractNumId w:val="20"/>
  </w:num>
  <w:num w:numId="24">
    <w:abstractNumId w:val="25"/>
  </w:num>
  <w:num w:numId="25">
    <w:abstractNumId w:val="3"/>
  </w:num>
  <w:num w:numId="26">
    <w:abstractNumId w:val="19"/>
  </w:num>
  <w:num w:numId="27">
    <w:abstractNumId w:val="9"/>
  </w:num>
  <w:num w:numId="28">
    <w:abstractNumId w:val="24"/>
  </w:num>
  <w:num w:numId="29">
    <w:abstractNumId w:val="16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0D3"/>
    <w:rsid w:val="000154F0"/>
    <w:rsid w:val="0002042F"/>
    <w:rsid w:val="000214B0"/>
    <w:rsid w:val="0004766C"/>
    <w:rsid w:val="000534E6"/>
    <w:rsid w:val="0005514A"/>
    <w:rsid w:val="00066D8A"/>
    <w:rsid w:val="00077690"/>
    <w:rsid w:val="00087905"/>
    <w:rsid w:val="000E7286"/>
    <w:rsid w:val="000F09AB"/>
    <w:rsid w:val="001161FB"/>
    <w:rsid w:val="0015025D"/>
    <w:rsid w:val="00174D2C"/>
    <w:rsid w:val="001832E4"/>
    <w:rsid w:val="00186FB9"/>
    <w:rsid w:val="001C4DD6"/>
    <w:rsid w:val="001F7366"/>
    <w:rsid w:val="0021252C"/>
    <w:rsid w:val="00220F10"/>
    <w:rsid w:val="0023461D"/>
    <w:rsid w:val="002956F4"/>
    <w:rsid w:val="002D7489"/>
    <w:rsid w:val="00301256"/>
    <w:rsid w:val="00345433"/>
    <w:rsid w:val="00381C5E"/>
    <w:rsid w:val="00392784"/>
    <w:rsid w:val="003A02C3"/>
    <w:rsid w:val="003A250D"/>
    <w:rsid w:val="003B117D"/>
    <w:rsid w:val="00422331"/>
    <w:rsid w:val="00431579"/>
    <w:rsid w:val="00455B14"/>
    <w:rsid w:val="004A2296"/>
    <w:rsid w:val="004F3874"/>
    <w:rsid w:val="00514E8F"/>
    <w:rsid w:val="00561295"/>
    <w:rsid w:val="005C3826"/>
    <w:rsid w:val="006066B0"/>
    <w:rsid w:val="00613B8C"/>
    <w:rsid w:val="0062211E"/>
    <w:rsid w:val="00641D97"/>
    <w:rsid w:val="00642EA0"/>
    <w:rsid w:val="00661713"/>
    <w:rsid w:val="006A5EC6"/>
    <w:rsid w:val="006C697F"/>
    <w:rsid w:val="006D028B"/>
    <w:rsid w:val="00707A79"/>
    <w:rsid w:val="0072713C"/>
    <w:rsid w:val="007511B9"/>
    <w:rsid w:val="007822FD"/>
    <w:rsid w:val="00786993"/>
    <w:rsid w:val="007948A7"/>
    <w:rsid w:val="007A6215"/>
    <w:rsid w:val="007B012E"/>
    <w:rsid w:val="007D1C0A"/>
    <w:rsid w:val="00812D8C"/>
    <w:rsid w:val="00820C78"/>
    <w:rsid w:val="00827365"/>
    <w:rsid w:val="00836E31"/>
    <w:rsid w:val="008462A0"/>
    <w:rsid w:val="00861DCC"/>
    <w:rsid w:val="00891B6B"/>
    <w:rsid w:val="00905805"/>
    <w:rsid w:val="0096357B"/>
    <w:rsid w:val="00990400"/>
    <w:rsid w:val="00995D56"/>
    <w:rsid w:val="009A7406"/>
    <w:rsid w:val="009B285B"/>
    <w:rsid w:val="00A141FD"/>
    <w:rsid w:val="00A5203C"/>
    <w:rsid w:val="00A764E6"/>
    <w:rsid w:val="00A77169"/>
    <w:rsid w:val="00A87802"/>
    <w:rsid w:val="00B02DD8"/>
    <w:rsid w:val="00B34058"/>
    <w:rsid w:val="00B54916"/>
    <w:rsid w:val="00B9736A"/>
    <w:rsid w:val="00BB7B2E"/>
    <w:rsid w:val="00BF15DA"/>
    <w:rsid w:val="00C0496E"/>
    <w:rsid w:val="00C059B2"/>
    <w:rsid w:val="00C40B42"/>
    <w:rsid w:val="00C467EA"/>
    <w:rsid w:val="00C65CFD"/>
    <w:rsid w:val="00C96C1B"/>
    <w:rsid w:val="00CC3557"/>
    <w:rsid w:val="00CD2CFD"/>
    <w:rsid w:val="00CE008E"/>
    <w:rsid w:val="00D04764"/>
    <w:rsid w:val="00D050D3"/>
    <w:rsid w:val="00D71816"/>
    <w:rsid w:val="00D909E4"/>
    <w:rsid w:val="00DA71A0"/>
    <w:rsid w:val="00DC07FB"/>
    <w:rsid w:val="00DF78A1"/>
    <w:rsid w:val="00E314B5"/>
    <w:rsid w:val="00E43979"/>
    <w:rsid w:val="00F06F38"/>
    <w:rsid w:val="00F24FBC"/>
    <w:rsid w:val="00F40C3D"/>
    <w:rsid w:val="00FD213D"/>
    <w:rsid w:val="00FE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9F28A"/>
  <w15:chartTrackingRefBased/>
  <w15:docId w15:val="{B2F25411-2EE4-41C9-BEB9-4A5892C3C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50D3"/>
    <w:pPr>
      <w:ind w:left="720"/>
      <w:contextualSpacing/>
    </w:pPr>
  </w:style>
  <w:style w:type="paragraph" w:styleId="Piedepgina">
    <w:name w:val="footer"/>
    <w:basedOn w:val="Normal"/>
    <w:link w:val="PiedepginaCar"/>
    <w:rsid w:val="00D050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D050D3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D050D3"/>
  </w:style>
  <w:style w:type="paragraph" w:customStyle="1" w:styleId="Prrafodelista1">
    <w:name w:val="Párrafo de lista1"/>
    <w:basedOn w:val="Normal"/>
    <w:rsid w:val="00D050D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Sinespaciado">
    <w:name w:val="No Spacing"/>
    <w:uiPriority w:val="1"/>
    <w:qFormat/>
    <w:rsid w:val="00D05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3B8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3B8C"/>
    <w:rPr>
      <w:rFonts w:ascii="Segoe UI" w:eastAsia="Times New Roman" w:hAnsi="Segoe UI" w:cs="Segoe UI"/>
      <w:sz w:val="18"/>
      <w:szCs w:val="1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E00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08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sinformato">
    <w:name w:val="Plain Text"/>
    <w:basedOn w:val="Normal"/>
    <w:link w:val="TextosinformatoCar"/>
    <w:uiPriority w:val="99"/>
    <w:unhideWhenUsed/>
    <w:rsid w:val="00514E8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514E8F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894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Gutiérrez Pérez</dc:creator>
  <cp:keywords/>
  <dc:description/>
  <cp:lastModifiedBy>Victoria Gutiérrez Pérez</cp:lastModifiedBy>
  <cp:revision>31</cp:revision>
  <cp:lastPrinted>2019-09-20T15:50:00Z</cp:lastPrinted>
  <dcterms:created xsi:type="dcterms:W3CDTF">2020-09-21T15:19:00Z</dcterms:created>
  <dcterms:modified xsi:type="dcterms:W3CDTF">2020-09-21T15:41:00Z</dcterms:modified>
</cp:coreProperties>
</file>