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27C" w:rsidRPr="007F6881" w:rsidRDefault="00AD36D8" w:rsidP="0091140D">
      <w:pPr>
        <w:spacing w:line="240" w:lineRule="auto"/>
        <w:jc w:val="center"/>
        <w:rPr>
          <w:rFonts w:ascii="Times New Roman" w:hAnsi="Times New Roman" w:cs="Times New Roman"/>
          <w:b/>
          <w:szCs w:val="24"/>
        </w:rPr>
      </w:pPr>
      <w:r w:rsidRPr="007F6881">
        <w:rPr>
          <w:rFonts w:ascii="Times New Roman" w:hAnsi="Times New Roman" w:cs="Times New Roman"/>
          <w:b/>
          <w:szCs w:val="24"/>
        </w:rPr>
        <w:t xml:space="preserve">CEFI – SEMINARIO DE COMPETENCIA </w:t>
      </w:r>
      <w:r w:rsidR="000E75D8" w:rsidRPr="007F6881">
        <w:rPr>
          <w:rFonts w:ascii="Times New Roman" w:hAnsi="Times New Roman" w:cs="Times New Roman"/>
          <w:b/>
          <w:szCs w:val="24"/>
        </w:rPr>
        <w:t>26</w:t>
      </w:r>
      <w:r w:rsidRPr="007F6881">
        <w:rPr>
          <w:rFonts w:ascii="Times New Roman" w:hAnsi="Times New Roman" w:cs="Times New Roman"/>
          <w:b/>
          <w:szCs w:val="24"/>
        </w:rPr>
        <w:t xml:space="preserve"> DE </w:t>
      </w:r>
      <w:r w:rsidR="000E75D8" w:rsidRPr="007F6881">
        <w:rPr>
          <w:rFonts w:ascii="Times New Roman" w:hAnsi="Times New Roman" w:cs="Times New Roman"/>
          <w:b/>
          <w:szCs w:val="24"/>
        </w:rPr>
        <w:t>OCTUBRE DE</w:t>
      </w:r>
      <w:r w:rsidRPr="007F6881">
        <w:rPr>
          <w:rFonts w:ascii="Times New Roman" w:hAnsi="Times New Roman" w:cs="Times New Roman"/>
          <w:b/>
          <w:szCs w:val="24"/>
        </w:rPr>
        <w:t xml:space="preserve"> 201</w:t>
      </w:r>
      <w:r w:rsidR="000E75D8" w:rsidRPr="007F6881">
        <w:rPr>
          <w:rFonts w:ascii="Times New Roman" w:hAnsi="Times New Roman" w:cs="Times New Roman"/>
          <w:b/>
          <w:szCs w:val="24"/>
        </w:rPr>
        <w:t>7</w:t>
      </w:r>
    </w:p>
    <w:p w:rsidR="00AD36D8" w:rsidRPr="007F6881" w:rsidRDefault="000E75D8" w:rsidP="0091140D">
      <w:pPr>
        <w:spacing w:line="240" w:lineRule="auto"/>
        <w:jc w:val="center"/>
        <w:rPr>
          <w:rFonts w:ascii="Times New Roman" w:hAnsi="Times New Roman" w:cs="Times New Roman"/>
          <w:b/>
          <w:szCs w:val="24"/>
        </w:rPr>
      </w:pPr>
      <w:r w:rsidRPr="007F6881">
        <w:rPr>
          <w:rFonts w:ascii="Times New Roman" w:hAnsi="Times New Roman" w:cs="Times New Roman"/>
          <w:b/>
          <w:szCs w:val="24"/>
        </w:rPr>
        <w:t>Abuso de posición dominante en el sector farmacéutico</w:t>
      </w:r>
    </w:p>
    <w:p w:rsidR="005B4885" w:rsidRPr="007F6881" w:rsidRDefault="005B4885" w:rsidP="0091140D">
      <w:pPr>
        <w:spacing w:line="240" w:lineRule="auto"/>
        <w:rPr>
          <w:rFonts w:ascii="Times New Roman" w:hAnsi="Times New Roman" w:cs="Times New Roman"/>
          <w:b/>
          <w:szCs w:val="24"/>
        </w:rPr>
      </w:pPr>
      <w:r w:rsidRPr="007F6881">
        <w:rPr>
          <w:rFonts w:ascii="Times New Roman" w:hAnsi="Times New Roman" w:cs="Times New Roman"/>
          <w:b/>
          <w:szCs w:val="24"/>
        </w:rPr>
        <w:t>Alfonso Gutiérrez</w:t>
      </w:r>
    </w:p>
    <w:p w:rsidR="00AD36D8" w:rsidRPr="007F6881" w:rsidRDefault="005B4885" w:rsidP="0091140D">
      <w:pPr>
        <w:spacing w:line="240" w:lineRule="auto"/>
        <w:rPr>
          <w:rFonts w:ascii="Times New Roman" w:hAnsi="Times New Roman" w:cs="Times New Roman"/>
          <w:b/>
          <w:szCs w:val="24"/>
        </w:rPr>
      </w:pPr>
      <w:r w:rsidRPr="007F6881">
        <w:rPr>
          <w:rFonts w:ascii="Times New Roman" w:hAnsi="Times New Roman" w:cs="Times New Roman"/>
          <w:b/>
          <w:szCs w:val="24"/>
        </w:rPr>
        <w:t xml:space="preserve">Abogado. </w:t>
      </w:r>
      <w:r w:rsidR="00AD36D8" w:rsidRPr="007F6881">
        <w:rPr>
          <w:rFonts w:ascii="Times New Roman" w:hAnsi="Times New Roman" w:cs="Times New Roman"/>
          <w:b/>
          <w:szCs w:val="24"/>
        </w:rPr>
        <w:t>Uría Menéndez</w:t>
      </w:r>
    </w:p>
    <w:p w:rsidR="000E75D8" w:rsidRPr="007F6881" w:rsidRDefault="000E75D8" w:rsidP="009D29A2">
      <w:pPr>
        <w:pStyle w:val="Prrafodelista"/>
        <w:numPr>
          <w:ilvl w:val="0"/>
          <w:numId w:val="5"/>
        </w:numPr>
        <w:spacing w:line="240" w:lineRule="auto"/>
        <w:ind w:left="567" w:hanging="567"/>
        <w:rPr>
          <w:rFonts w:ascii="Times New Roman" w:hAnsi="Times New Roman" w:cs="Times New Roman"/>
          <w:b/>
          <w:szCs w:val="24"/>
          <w:u w:val="single"/>
        </w:rPr>
      </w:pPr>
      <w:r w:rsidRPr="007F6881">
        <w:rPr>
          <w:rFonts w:ascii="Times New Roman" w:hAnsi="Times New Roman" w:cs="Times New Roman"/>
          <w:b/>
          <w:szCs w:val="24"/>
          <w:u w:val="single"/>
        </w:rPr>
        <w:t>Definición de mercado en el sector farmacéutico</w:t>
      </w:r>
    </w:p>
    <w:p w:rsidR="000E75D8" w:rsidRPr="007F6881" w:rsidRDefault="00A162B2" w:rsidP="00B61E66">
      <w:pPr>
        <w:pStyle w:val="Prrafodelista"/>
        <w:numPr>
          <w:ilvl w:val="0"/>
          <w:numId w:val="7"/>
        </w:numPr>
        <w:spacing w:line="240" w:lineRule="auto"/>
        <w:ind w:left="567" w:hanging="567"/>
        <w:rPr>
          <w:rFonts w:ascii="Times New Roman" w:hAnsi="Times New Roman" w:cs="Times New Roman"/>
          <w:szCs w:val="24"/>
        </w:rPr>
      </w:pPr>
      <w:r w:rsidRPr="007F6881">
        <w:rPr>
          <w:rFonts w:ascii="Times New Roman" w:hAnsi="Times New Roman" w:cs="Times New Roman"/>
          <w:szCs w:val="24"/>
          <w:u w:val="single"/>
        </w:rPr>
        <w:t>Unión Europea</w:t>
      </w:r>
      <w:r w:rsidR="00B21953" w:rsidRPr="007F6881">
        <w:rPr>
          <w:rFonts w:ascii="Times New Roman" w:hAnsi="Times New Roman" w:cs="Times New Roman"/>
          <w:szCs w:val="24"/>
        </w:rPr>
        <w:t>:</w:t>
      </w:r>
      <w:r w:rsidR="002F092F">
        <w:rPr>
          <w:rFonts w:ascii="Times New Roman" w:hAnsi="Times New Roman" w:cs="Times New Roman"/>
          <w:szCs w:val="24"/>
        </w:rPr>
        <w:t xml:space="preserve"> Principios generales:</w:t>
      </w:r>
    </w:p>
    <w:p w:rsidR="00D65AAC" w:rsidRPr="007F6881" w:rsidRDefault="00D65AAC" w:rsidP="00B61E66">
      <w:pPr>
        <w:pStyle w:val="Prrafodelista"/>
        <w:numPr>
          <w:ilvl w:val="0"/>
          <w:numId w:val="15"/>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D</w:t>
      </w:r>
      <w:r w:rsidR="00B21953" w:rsidRPr="007F6881">
        <w:rPr>
          <w:rFonts w:ascii="Times New Roman" w:hAnsi="Times New Roman" w:cs="Times New Roman"/>
          <w:szCs w:val="24"/>
        </w:rPr>
        <w:t xml:space="preserve">istinción entre los mercados de fabricación de principios activos aguas arriba y los mercados de fabricación de </w:t>
      </w:r>
      <w:r w:rsidR="002F092F">
        <w:rPr>
          <w:rFonts w:ascii="Times New Roman" w:hAnsi="Times New Roman" w:cs="Times New Roman"/>
          <w:szCs w:val="24"/>
        </w:rPr>
        <w:t>formulaciones finales</w:t>
      </w:r>
      <w:r w:rsidR="00B21953" w:rsidRPr="007F6881">
        <w:rPr>
          <w:rFonts w:ascii="Times New Roman" w:hAnsi="Times New Roman" w:cs="Times New Roman"/>
          <w:szCs w:val="24"/>
        </w:rPr>
        <w:t xml:space="preserve"> farmacéutic</w:t>
      </w:r>
      <w:r w:rsidR="002F092F">
        <w:rPr>
          <w:rFonts w:ascii="Times New Roman" w:hAnsi="Times New Roman" w:cs="Times New Roman"/>
          <w:szCs w:val="24"/>
        </w:rPr>
        <w:t>a</w:t>
      </w:r>
      <w:r w:rsidR="00B21953" w:rsidRPr="007F6881">
        <w:rPr>
          <w:rFonts w:ascii="Times New Roman" w:hAnsi="Times New Roman" w:cs="Times New Roman"/>
          <w:szCs w:val="24"/>
        </w:rPr>
        <w:t>s aguas abajo (</w:t>
      </w:r>
      <w:r w:rsidR="00B21953" w:rsidRPr="007F6881">
        <w:rPr>
          <w:rFonts w:ascii="Times New Roman" w:hAnsi="Times New Roman" w:cs="Times New Roman"/>
          <w:i/>
          <w:szCs w:val="24"/>
        </w:rPr>
        <w:t>vid.</w:t>
      </w:r>
      <w:r w:rsidR="00B21953" w:rsidRPr="007F6881">
        <w:rPr>
          <w:rFonts w:ascii="Times New Roman" w:hAnsi="Times New Roman" w:cs="Times New Roman"/>
          <w:szCs w:val="24"/>
        </w:rPr>
        <w:t xml:space="preserve">, por todas, decisión de la CE de 17.5.1999 en el asunto M.1397 </w:t>
      </w:r>
      <w:r w:rsidR="00B21953" w:rsidRPr="007F6881">
        <w:rPr>
          <w:rFonts w:ascii="Times New Roman" w:hAnsi="Times New Roman" w:cs="Times New Roman"/>
          <w:i/>
          <w:szCs w:val="24"/>
        </w:rPr>
        <w:t>Sanofi/Synthelabo</w:t>
      </w:r>
      <w:r w:rsidR="00B21953" w:rsidRPr="007F6881">
        <w:rPr>
          <w:rFonts w:ascii="Times New Roman" w:hAnsi="Times New Roman" w:cs="Times New Roman"/>
          <w:szCs w:val="24"/>
        </w:rPr>
        <w:t>, párrafo 38)</w:t>
      </w:r>
      <w:r w:rsidRPr="007F6881">
        <w:rPr>
          <w:rFonts w:ascii="Times New Roman" w:hAnsi="Times New Roman" w:cs="Times New Roman"/>
          <w:szCs w:val="24"/>
        </w:rPr>
        <w:t>.</w:t>
      </w:r>
    </w:p>
    <w:p w:rsidR="00B21953" w:rsidRPr="007F6881" w:rsidRDefault="00D65AAC" w:rsidP="00B61E66">
      <w:pPr>
        <w:pStyle w:val="Prrafodelista"/>
        <w:numPr>
          <w:ilvl w:val="0"/>
          <w:numId w:val="15"/>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C</w:t>
      </w:r>
      <w:r w:rsidR="00B21953" w:rsidRPr="007F6881">
        <w:rPr>
          <w:rFonts w:ascii="Times New Roman" w:hAnsi="Times New Roman" w:cs="Times New Roman"/>
          <w:szCs w:val="24"/>
        </w:rPr>
        <w:t>ada principio activo individu</w:t>
      </w:r>
      <w:bookmarkStart w:id="0" w:name="_GoBack"/>
      <w:bookmarkEnd w:id="0"/>
      <w:r w:rsidR="00B21953" w:rsidRPr="007F6881">
        <w:rPr>
          <w:rFonts w:ascii="Times New Roman" w:hAnsi="Times New Roman" w:cs="Times New Roman"/>
          <w:szCs w:val="24"/>
        </w:rPr>
        <w:t>al constituye potencialmente un mercado de referencia en sí mismo, aunque no puede excluirse que varios principios activos se consideren sustitutivos entre sí (</w:t>
      </w:r>
      <w:r w:rsidR="00B21953" w:rsidRPr="007F6881">
        <w:rPr>
          <w:rFonts w:ascii="Times New Roman" w:hAnsi="Times New Roman" w:cs="Times New Roman"/>
          <w:i/>
          <w:szCs w:val="24"/>
        </w:rPr>
        <w:t>vid.</w:t>
      </w:r>
      <w:r w:rsidRPr="007F6881">
        <w:rPr>
          <w:rFonts w:ascii="Times New Roman" w:hAnsi="Times New Roman" w:cs="Times New Roman"/>
          <w:szCs w:val="24"/>
        </w:rPr>
        <w:t>, por todas,</w:t>
      </w:r>
      <w:r w:rsidR="002F092F">
        <w:rPr>
          <w:rFonts w:ascii="Times New Roman" w:hAnsi="Times New Roman" w:cs="Times New Roman"/>
          <w:szCs w:val="24"/>
        </w:rPr>
        <w:t xml:space="preserve"> </w:t>
      </w:r>
      <w:r w:rsidR="00B21953" w:rsidRPr="007F6881">
        <w:rPr>
          <w:rFonts w:ascii="Times New Roman" w:hAnsi="Times New Roman" w:cs="Times New Roman"/>
          <w:szCs w:val="24"/>
        </w:rPr>
        <w:t>decisión de la C</w:t>
      </w:r>
      <w:r w:rsidRPr="007F6881">
        <w:rPr>
          <w:rFonts w:ascii="Times New Roman" w:hAnsi="Times New Roman" w:cs="Times New Roman"/>
          <w:szCs w:val="24"/>
        </w:rPr>
        <w:t xml:space="preserve">E </w:t>
      </w:r>
      <w:r w:rsidR="00B21953" w:rsidRPr="007F6881">
        <w:rPr>
          <w:rFonts w:ascii="Times New Roman" w:hAnsi="Times New Roman" w:cs="Times New Roman"/>
          <w:szCs w:val="24"/>
        </w:rPr>
        <w:t>de 4</w:t>
      </w:r>
      <w:r w:rsidRPr="007F6881">
        <w:rPr>
          <w:rFonts w:ascii="Times New Roman" w:hAnsi="Times New Roman" w:cs="Times New Roman"/>
          <w:szCs w:val="24"/>
        </w:rPr>
        <w:t>.2.</w:t>
      </w:r>
      <w:r w:rsidR="00B21953" w:rsidRPr="007F6881">
        <w:rPr>
          <w:rFonts w:ascii="Times New Roman" w:hAnsi="Times New Roman" w:cs="Times New Roman"/>
          <w:szCs w:val="24"/>
        </w:rPr>
        <w:t>2009</w:t>
      </w:r>
      <w:r w:rsidRPr="007F6881">
        <w:rPr>
          <w:rFonts w:ascii="Times New Roman" w:hAnsi="Times New Roman" w:cs="Times New Roman"/>
          <w:szCs w:val="24"/>
        </w:rPr>
        <w:t xml:space="preserve"> </w:t>
      </w:r>
      <w:r w:rsidR="00B21953" w:rsidRPr="007F6881">
        <w:rPr>
          <w:rFonts w:ascii="Times New Roman" w:hAnsi="Times New Roman" w:cs="Times New Roman"/>
          <w:szCs w:val="24"/>
        </w:rPr>
        <w:t xml:space="preserve">en el asunto M.5253 </w:t>
      </w:r>
      <w:r w:rsidR="00B21953" w:rsidRPr="007F6881">
        <w:rPr>
          <w:rFonts w:ascii="Times New Roman" w:hAnsi="Times New Roman" w:cs="Times New Roman"/>
          <w:i/>
          <w:szCs w:val="24"/>
        </w:rPr>
        <w:t>Sanofi-Aventis/</w:t>
      </w:r>
      <w:proofErr w:type="spellStart"/>
      <w:r w:rsidR="00B21953" w:rsidRPr="007F6881">
        <w:rPr>
          <w:rFonts w:ascii="Times New Roman" w:hAnsi="Times New Roman" w:cs="Times New Roman"/>
          <w:i/>
          <w:szCs w:val="24"/>
        </w:rPr>
        <w:t>Zentiva</w:t>
      </w:r>
      <w:proofErr w:type="spellEnd"/>
      <w:r w:rsidR="00B21953" w:rsidRPr="007F6881">
        <w:rPr>
          <w:rFonts w:ascii="Times New Roman" w:hAnsi="Times New Roman" w:cs="Times New Roman"/>
          <w:szCs w:val="24"/>
        </w:rPr>
        <w:t>, párrafo 180).</w:t>
      </w:r>
    </w:p>
    <w:p w:rsidR="00D65AAC" w:rsidRPr="007F6881" w:rsidRDefault="00D65AAC" w:rsidP="00B61E66">
      <w:pPr>
        <w:pStyle w:val="Prrafodelista"/>
        <w:numPr>
          <w:ilvl w:val="0"/>
          <w:numId w:val="15"/>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La clasificación ATC (</w:t>
      </w:r>
      <w:proofErr w:type="spellStart"/>
      <w:r w:rsidRPr="007F6881">
        <w:rPr>
          <w:rFonts w:ascii="Times New Roman" w:hAnsi="Times New Roman" w:cs="Times New Roman"/>
          <w:i/>
          <w:szCs w:val="24"/>
        </w:rPr>
        <w:t>Anatomical</w:t>
      </w:r>
      <w:proofErr w:type="spellEnd"/>
      <w:r w:rsidRPr="007F6881">
        <w:rPr>
          <w:rFonts w:ascii="Times New Roman" w:hAnsi="Times New Roman" w:cs="Times New Roman"/>
          <w:i/>
          <w:szCs w:val="24"/>
        </w:rPr>
        <w:t xml:space="preserve"> </w:t>
      </w:r>
      <w:proofErr w:type="spellStart"/>
      <w:r w:rsidRPr="007F6881">
        <w:rPr>
          <w:rFonts w:ascii="Times New Roman" w:hAnsi="Times New Roman" w:cs="Times New Roman"/>
          <w:i/>
          <w:szCs w:val="24"/>
        </w:rPr>
        <w:t>Therapeutic</w:t>
      </w:r>
      <w:proofErr w:type="spellEnd"/>
      <w:r w:rsidRPr="007F6881">
        <w:rPr>
          <w:rFonts w:ascii="Times New Roman" w:hAnsi="Times New Roman" w:cs="Times New Roman"/>
          <w:i/>
          <w:szCs w:val="24"/>
        </w:rPr>
        <w:t xml:space="preserve"> </w:t>
      </w:r>
      <w:proofErr w:type="spellStart"/>
      <w:r w:rsidRPr="007F6881">
        <w:rPr>
          <w:rFonts w:ascii="Times New Roman" w:hAnsi="Times New Roman" w:cs="Times New Roman"/>
          <w:i/>
          <w:szCs w:val="24"/>
        </w:rPr>
        <w:t>Chemical</w:t>
      </w:r>
      <w:proofErr w:type="spellEnd"/>
      <w:r w:rsidRPr="007F6881">
        <w:rPr>
          <w:rFonts w:ascii="Times New Roman" w:hAnsi="Times New Roman" w:cs="Times New Roman"/>
          <w:szCs w:val="24"/>
        </w:rPr>
        <w:t>) siempre es el punto de partida para la selección de productos candidatos y sobre esa base analizar las presiones competitivas existentes entre las clases del nivel ATC 3 (indicación terapéutica) y, si no se estiman suficientes, entre los fármacos de la misma clase en el nivel ATC 4 (modo de acción) o en el nivel ATC 5 (principio activo) –</w:t>
      </w:r>
      <w:r w:rsidRPr="002F092F">
        <w:rPr>
          <w:rFonts w:ascii="Times New Roman" w:hAnsi="Times New Roman" w:cs="Times New Roman"/>
          <w:i/>
          <w:szCs w:val="24"/>
        </w:rPr>
        <w:t>vid.</w:t>
      </w:r>
      <w:r w:rsidRPr="007F6881">
        <w:rPr>
          <w:rFonts w:ascii="Times New Roman" w:hAnsi="Times New Roman" w:cs="Times New Roman"/>
          <w:szCs w:val="24"/>
        </w:rPr>
        <w:t xml:space="preserve"> </w:t>
      </w:r>
      <w:proofErr w:type="spellStart"/>
      <w:r w:rsidR="002F092F">
        <w:rPr>
          <w:rFonts w:ascii="Times New Roman" w:hAnsi="Times New Roman" w:cs="Times New Roman"/>
          <w:szCs w:val="24"/>
        </w:rPr>
        <w:t>S</w:t>
      </w:r>
      <w:r w:rsidRPr="007F6881">
        <w:rPr>
          <w:rFonts w:ascii="Times New Roman" w:hAnsi="Times New Roman" w:cs="Times New Roman"/>
          <w:szCs w:val="24"/>
        </w:rPr>
        <w:t>TG</w:t>
      </w:r>
      <w:r w:rsidR="002F092F">
        <w:rPr>
          <w:rFonts w:ascii="Times New Roman" w:hAnsi="Times New Roman" w:cs="Times New Roman"/>
          <w:szCs w:val="24"/>
        </w:rPr>
        <w:t>UE</w:t>
      </w:r>
      <w:proofErr w:type="spellEnd"/>
      <w:r w:rsidRPr="007F6881">
        <w:rPr>
          <w:rFonts w:ascii="Times New Roman" w:hAnsi="Times New Roman" w:cs="Times New Roman"/>
          <w:szCs w:val="24"/>
        </w:rPr>
        <w:t xml:space="preserve"> de 1.7.2010 en el asunto T-321/05 </w:t>
      </w:r>
      <w:proofErr w:type="spellStart"/>
      <w:r w:rsidRPr="007F6881">
        <w:rPr>
          <w:rFonts w:ascii="Times New Roman" w:hAnsi="Times New Roman" w:cs="Times New Roman"/>
          <w:i/>
          <w:szCs w:val="24"/>
        </w:rPr>
        <w:t>AstraZeneca</w:t>
      </w:r>
      <w:proofErr w:type="spellEnd"/>
      <w:r w:rsidRPr="007F6881">
        <w:rPr>
          <w:rFonts w:ascii="Times New Roman" w:hAnsi="Times New Roman" w:cs="Times New Roman"/>
          <w:szCs w:val="24"/>
        </w:rPr>
        <w:t>–.</w:t>
      </w:r>
    </w:p>
    <w:p w:rsidR="00D65AAC" w:rsidRPr="007F6881" w:rsidRDefault="00D65AAC" w:rsidP="00B61E66">
      <w:pPr>
        <w:pStyle w:val="Prrafodelista"/>
        <w:numPr>
          <w:ilvl w:val="0"/>
          <w:numId w:val="15"/>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 xml:space="preserve">Factores para determinar el nivel ATC en el que se ejercen las presiones competitivas más intensas basados esencialmente en la ausencia de sustitución desde el punto de vista de la demanda, </w:t>
      </w:r>
      <w:proofErr w:type="spellStart"/>
      <w:r w:rsidRPr="007F6881">
        <w:rPr>
          <w:rFonts w:ascii="Times New Roman" w:hAnsi="Times New Roman" w:cs="Times New Roman"/>
          <w:i/>
          <w:szCs w:val="24"/>
        </w:rPr>
        <w:t>e.g</w:t>
      </w:r>
      <w:proofErr w:type="spellEnd"/>
      <w:r w:rsidRPr="007F6881">
        <w:rPr>
          <w:rFonts w:ascii="Times New Roman" w:hAnsi="Times New Roman" w:cs="Times New Roman"/>
          <w:i/>
          <w:szCs w:val="24"/>
        </w:rPr>
        <w:t>.</w:t>
      </w:r>
      <w:r w:rsidRPr="007F6881">
        <w:rPr>
          <w:rFonts w:ascii="Times New Roman" w:hAnsi="Times New Roman" w:cs="Times New Roman"/>
          <w:szCs w:val="24"/>
        </w:rPr>
        <w:t>, necesidad de prescripción, reembolso del precio, diferencias de precios, prescripción para distintos estadios distintos de la misma afección o prescripción para distinta gravedad de la misma afección (</w:t>
      </w:r>
      <w:r w:rsidRPr="007F6881">
        <w:rPr>
          <w:rFonts w:ascii="Times New Roman" w:hAnsi="Times New Roman" w:cs="Times New Roman"/>
          <w:i/>
          <w:szCs w:val="24"/>
        </w:rPr>
        <w:t>vid.</w:t>
      </w:r>
      <w:r w:rsidRPr="007F6881">
        <w:rPr>
          <w:rFonts w:ascii="Times New Roman" w:hAnsi="Times New Roman" w:cs="Times New Roman"/>
          <w:szCs w:val="24"/>
        </w:rPr>
        <w:t xml:space="preserve"> decisión de la CE de 26.4.2004 en el asunto M.3354 </w:t>
      </w:r>
      <w:r w:rsidRPr="007F6881">
        <w:rPr>
          <w:rFonts w:ascii="Times New Roman" w:hAnsi="Times New Roman" w:cs="Times New Roman"/>
          <w:i/>
          <w:szCs w:val="24"/>
        </w:rPr>
        <w:t>Sanofi-Synthelabo/Aventis</w:t>
      </w:r>
      <w:r w:rsidRPr="007F6881">
        <w:rPr>
          <w:rFonts w:ascii="Times New Roman" w:hAnsi="Times New Roman" w:cs="Times New Roman"/>
          <w:szCs w:val="24"/>
        </w:rPr>
        <w:t>, párrafo 16).</w:t>
      </w:r>
    </w:p>
    <w:p w:rsidR="004C6A45" w:rsidRPr="007F6881" w:rsidRDefault="004C6A45" w:rsidP="00B61E66">
      <w:pPr>
        <w:pStyle w:val="Prrafodelista"/>
        <w:numPr>
          <w:ilvl w:val="0"/>
          <w:numId w:val="15"/>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 xml:space="preserve">Decisión de la CE de 9.7.2014 en el asunto AT.39612 </w:t>
      </w:r>
      <w:r w:rsidRPr="007F6881">
        <w:rPr>
          <w:rFonts w:ascii="Times New Roman" w:hAnsi="Times New Roman" w:cs="Times New Roman"/>
          <w:i/>
          <w:szCs w:val="24"/>
        </w:rPr>
        <w:t>Perindopril</w:t>
      </w:r>
      <w:r w:rsidRPr="007F6881">
        <w:rPr>
          <w:rFonts w:ascii="Times New Roman" w:hAnsi="Times New Roman" w:cs="Times New Roman"/>
          <w:szCs w:val="24"/>
        </w:rPr>
        <w:t xml:space="preserve"> (párrafos 2403 a 2546)</w:t>
      </w:r>
      <w:r w:rsidR="00622564" w:rsidRPr="007F6881">
        <w:rPr>
          <w:rFonts w:ascii="Times New Roman" w:hAnsi="Times New Roman" w:cs="Times New Roman"/>
          <w:szCs w:val="24"/>
        </w:rPr>
        <w:t>: F</w:t>
      </w:r>
      <w:r w:rsidRPr="007F6881">
        <w:rPr>
          <w:rFonts w:ascii="Times New Roman" w:hAnsi="Times New Roman" w:cs="Times New Roman"/>
          <w:szCs w:val="24"/>
        </w:rPr>
        <w:t xml:space="preserve">actores </w:t>
      </w:r>
      <w:r w:rsidR="00622564" w:rsidRPr="007F6881">
        <w:rPr>
          <w:rFonts w:ascii="Times New Roman" w:hAnsi="Times New Roman" w:cs="Times New Roman"/>
          <w:szCs w:val="24"/>
        </w:rPr>
        <w:t>para la</w:t>
      </w:r>
      <w:r w:rsidRPr="007F6881">
        <w:rPr>
          <w:rFonts w:ascii="Times New Roman" w:hAnsi="Times New Roman" w:cs="Times New Roman"/>
          <w:szCs w:val="24"/>
        </w:rPr>
        <w:t xml:space="preserve"> definición del mercado </w:t>
      </w:r>
      <w:r w:rsidR="00862146">
        <w:rPr>
          <w:rFonts w:ascii="Times New Roman" w:hAnsi="Times New Roman" w:cs="Times New Roman"/>
          <w:szCs w:val="24"/>
        </w:rPr>
        <w:t>a nivel de principio activo (equivalente al ATC 5)</w:t>
      </w:r>
      <w:r w:rsidRPr="007F6881">
        <w:rPr>
          <w:rFonts w:ascii="Times New Roman" w:hAnsi="Times New Roman" w:cs="Times New Roman"/>
          <w:szCs w:val="24"/>
        </w:rPr>
        <w:t>:</w:t>
      </w:r>
    </w:p>
    <w:p w:rsidR="004C6A45" w:rsidRPr="007F6881" w:rsidRDefault="004C6A45" w:rsidP="00B61E66">
      <w:pPr>
        <w:pStyle w:val="Prrafodelista"/>
        <w:numPr>
          <w:ilvl w:val="0"/>
          <w:numId w:val="16"/>
        </w:numPr>
        <w:spacing w:line="240" w:lineRule="auto"/>
        <w:ind w:left="1701" w:hanging="567"/>
        <w:rPr>
          <w:rFonts w:ascii="Times New Roman" w:hAnsi="Times New Roman" w:cs="Times New Roman"/>
          <w:szCs w:val="24"/>
        </w:rPr>
      </w:pPr>
      <w:r w:rsidRPr="007F6881">
        <w:rPr>
          <w:rFonts w:ascii="Times New Roman" w:hAnsi="Times New Roman" w:cs="Times New Roman"/>
          <w:szCs w:val="24"/>
        </w:rPr>
        <w:t>Complementariedad con otros fármacos con la misma indicación terapéutica.</w:t>
      </w:r>
    </w:p>
    <w:p w:rsidR="004C6A45" w:rsidRPr="007F6881" w:rsidRDefault="004C6A45" w:rsidP="00B61E66">
      <w:pPr>
        <w:pStyle w:val="Prrafodelista"/>
        <w:numPr>
          <w:ilvl w:val="0"/>
          <w:numId w:val="16"/>
        </w:numPr>
        <w:spacing w:line="240" w:lineRule="auto"/>
        <w:ind w:left="1701" w:hanging="567"/>
        <w:rPr>
          <w:rFonts w:ascii="Times New Roman" w:hAnsi="Times New Roman" w:cs="Times New Roman"/>
          <w:szCs w:val="24"/>
        </w:rPr>
      </w:pPr>
      <w:r w:rsidRPr="007F6881">
        <w:rPr>
          <w:rFonts w:ascii="Times New Roman" w:hAnsi="Times New Roman" w:cs="Times New Roman"/>
          <w:szCs w:val="24"/>
        </w:rPr>
        <w:t>Análisis econométrico</w:t>
      </w:r>
      <w:r w:rsidR="00622564" w:rsidRPr="007F6881">
        <w:rPr>
          <w:rFonts w:ascii="Times New Roman" w:hAnsi="Times New Roman" w:cs="Times New Roman"/>
          <w:szCs w:val="24"/>
        </w:rPr>
        <w:t xml:space="preserve"> </w:t>
      </w:r>
      <w:r w:rsidRPr="007F6881">
        <w:rPr>
          <w:rFonts w:ascii="Times New Roman" w:hAnsi="Times New Roman" w:cs="Times New Roman"/>
          <w:szCs w:val="24"/>
        </w:rPr>
        <w:t>de la inelasticidad respecto del precio tanto de médicos prescriptores como de pacientes.</w:t>
      </w:r>
    </w:p>
    <w:p w:rsidR="004C6A45" w:rsidRPr="007F6881" w:rsidRDefault="004C6A45" w:rsidP="00B61E66">
      <w:pPr>
        <w:pStyle w:val="Prrafodelista"/>
        <w:numPr>
          <w:ilvl w:val="0"/>
          <w:numId w:val="16"/>
        </w:numPr>
        <w:spacing w:line="240" w:lineRule="auto"/>
        <w:ind w:left="1701" w:hanging="567"/>
        <w:rPr>
          <w:rFonts w:ascii="Times New Roman" w:hAnsi="Times New Roman" w:cs="Times New Roman"/>
          <w:szCs w:val="24"/>
        </w:rPr>
      </w:pPr>
      <w:r w:rsidRPr="007F6881">
        <w:rPr>
          <w:rFonts w:ascii="Times New Roman" w:hAnsi="Times New Roman" w:cs="Times New Roman"/>
          <w:szCs w:val="24"/>
        </w:rPr>
        <w:t>Dificultad de cambio y consiguiente efecto de captura derivados de la condición de bien de experiencia, la larga duración del tratamiento y la lealtad de los prescriptores.</w:t>
      </w:r>
    </w:p>
    <w:p w:rsidR="004C6A45" w:rsidRPr="007F6881" w:rsidRDefault="004C6A45" w:rsidP="00B61E66">
      <w:pPr>
        <w:pStyle w:val="Prrafodelista"/>
        <w:numPr>
          <w:ilvl w:val="0"/>
          <w:numId w:val="16"/>
        </w:numPr>
        <w:spacing w:line="240" w:lineRule="auto"/>
        <w:ind w:left="1701" w:hanging="567"/>
        <w:rPr>
          <w:rFonts w:ascii="Times New Roman" w:hAnsi="Times New Roman" w:cs="Times New Roman"/>
          <w:szCs w:val="24"/>
        </w:rPr>
      </w:pPr>
      <w:r w:rsidRPr="007F6881">
        <w:rPr>
          <w:rFonts w:ascii="Times New Roman" w:hAnsi="Times New Roman" w:cs="Times New Roman"/>
          <w:szCs w:val="24"/>
        </w:rPr>
        <w:t>Estabilidad del gasto de en promoción, indicativa de la ausencia de exposición a una presión competitiva significativa.</w:t>
      </w:r>
    </w:p>
    <w:p w:rsidR="004C6A45" w:rsidRPr="007F6881" w:rsidRDefault="004C6A45" w:rsidP="00B61E66">
      <w:pPr>
        <w:pStyle w:val="Prrafodelista"/>
        <w:numPr>
          <w:ilvl w:val="0"/>
          <w:numId w:val="16"/>
        </w:numPr>
        <w:spacing w:line="240" w:lineRule="auto"/>
        <w:ind w:left="1701" w:hanging="567"/>
        <w:rPr>
          <w:rFonts w:ascii="Times New Roman" w:hAnsi="Times New Roman" w:cs="Times New Roman"/>
          <w:szCs w:val="24"/>
        </w:rPr>
      </w:pPr>
      <w:r w:rsidRPr="007F6881">
        <w:rPr>
          <w:rFonts w:ascii="Times New Roman" w:hAnsi="Times New Roman" w:cs="Times New Roman"/>
          <w:szCs w:val="24"/>
        </w:rPr>
        <w:lastRenderedPageBreak/>
        <w:t>Protección regulatoria respecto de los precios de otras moléculas.</w:t>
      </w:r>
    </w:p>
    <w:p w:rsidR="004C6A45" w:rsidRPr="007F6881" w:rsidRDefault="004C6A45" w:rsidP="00B61E66">
      <w:pPr>
        <w:pStyle w:val="Prrafodelista"/>
        <w:numPr>
          <w:ilvl w:val="0"/>
          <w:numId w:val="16"/>
        </w:numPr>
        <w:spacing w:line="240" w:lineRule="auto"/>
        <w:ind w:left="1701" w:hanging="567"/>
        <w:rPr>
          <w:rFonts w:ascii="Times New Roman" w:hAnsi="Times New Roman" w:cs="Times New Roman"/>
          <w:szCs w:val="24"/>
        </w:rPr>
      </w:pPr>
      <w:r w:rsidRPr="007F6881">
        <w:rPr>
          <w:rFonts w:ascii="Times New Roman" w:hAnsi="Times New Roman" w:cs="Times New Roman"/>
          <w:szCs w:val="24"/>
        </w:rPr>
        <w:t>Presión competitiva ejercida por los genéricos y factores que la contrarrestan.</w:t>
      </w:r>
    </w:p>
    <w:p w:rsidR="00622564" w:rsidRPr="007F6881" w:rsidRDefault="00622564" w:rsidP="00B61E66">
      <w:pPr>
        <w:pStyle w:val="Prrafodelista"/>
        <w:numPr>
          <w:ilvl w:val="0"/>
          <w:numId w:val="15"/>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 xml:space="preserve">Decisión de la CE de 9.7.2014 en el asunto AT.39612 </w:t>
      </w:r>
      <w:r w:rsidRPr="007F6881">
        <w:rPr>
          <w:rFonts w:ascii="Times New Roman" w:hAnsi="Times New Roman" w:cs="Times New Roman"/>
          <w:i/>
          <w:szCs w:val="24"/>
        </w:rPr>
        <w:t>Perindopril</w:t>
      </w:r>
      <w:r w:rsidRPr="007F6881">
        <w:rPr>
          <w:rFonts w:ascii="Times New Roman" w:hAnsi="Times New Roman" w:cs="Times New Roman"/>
          <w:szCs w:val="24"/>
        </w:rPr>
        <w:t xml:space="preserve"> (párrafos</w:t>
      </w:r>
      <w:r w:rsidR="00AA3C67" w:rsidRPr="007F6881">
        <w:rPr>
          <w:rFonts w:ascii="Times New Roman" w:hAnsi="Times New Roman" w:cs="Times New Roman"/>
          <w:szCs w:val="24"/>
        </w:rPr>
        <w:t xml:space="preserve"> 2616 a 2667): Definición de mercado </w:t>
      </w:r>
      <w:r w:rsidR="002F092F">
        <w:rPr>
          <w:rFonts w:ascii="Times New Roman" w:hAnsi="Times New Roman" w:cs="Times New Roman"/>
          <w:szCs w:val="24"/>
        </w:rPr>
        <w:t xml:space="preserve">de </w:t>
      </w:r>
      <w:r w:rsidR="002F092F" w:rsidRPr="007F6881">
        <w:rPr>
          <w:rFonts w:ascii="Times New Roman" w:hAnsi="Times New Roman" w:cs="Times New Roman"/>
          <w:szCs w:val="24"/>
        </w:rPr>
        <w:t xml:space="preserve">tecnología de principio activo </w:t>
      </w:r>
      <w:r w:rsidR="0083547F">
        <w:rPr>
          <w:rFonts w:ascii="Times New Roman" w:hAnsi="Times New Roman" w:cs="Times New Roman"/>
          <w:szCs w:val="24"/>
        </w:rPr>
        <w:t>aguas arriba</w:t>
      </w:r>
      <w:r w:rsidR="00AA3C67" w:rsidRPr="007F6881">
        <w:rPr>
          <w:rFonts w:ascii="Times New Roman" w:hAnsi="Times New Roman" w:cs="Times New Roman"/>
          <w:szCs w:val="24"/>
        </w:rPr>
        <w:t>.</w:t>
      </w:r>
    </w:p>
    <w:p w:rsidR="00F8004A" w:rsidRDefault="006B3270" w:rsidP="00B61E66">
      <w:pPr>
        <w:pStyle w:val="Prrafodelista"/>
        <w:numPr>
          <w:ilvl w:val="0"/>
          <w:numId w:val="15"/>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Tendencia a distinguir entre el canal hospitalario y el canal de oficinas de farmacia como mercados de producto distintos (</w:t>
      </w:r>
      <w:r w:rsidR="00667C8D" w:rsidRPr="00667C8D">
        <w:rPr>
          <w:rFonts w:ascii="Times New Roman" w:hAnsi="Times New Roman" w:cs="Times New Roman"/>
          <w:i/>
          <w:szCs w:val="24"/>
        </w:rPr>
        <w:t>vid.</w:t>
      </w:r>
      <w:r w:rsidR="00667C8D">
        <w:rPr>
          <w:rFonts w:ascii="Times New Roman" w:hAnsi="Times New Roman" w:cs="Times New Roman"/>
          <w:szCs w:val="24"/>
        </w:rPr>
        <w:t xml:space="preserve"> </w:t>
      </w:r>
      <w:r w:rsidRPr="007F6881">
        <w:rPr>
          <w:rFonts w:ascii="Times New Roman" w:hAnsi="Times New Roman" w:cs="Times New Roman"/>
          <w:szCs w:val="24"/>
        </w:rPr>
        <w:t xml:space="preserve">decisión de la CE </w:t>
      </w:r>
      <w:r w:rsidR="00B67F9D">
        <w:rPr>
          <w:rFonts w:ascii="Times New Roman" w:hAnsi="Times New Roman" w:cs="Times New Roman"/>
          <w:szCs w:val="24"/>
        </w:rPr>
        <w:t>de 15.6.2005 en el asunto A.37</w:t>
      </w:r>
      <w:r w:rsidRPr="007F6881">
        <w:rPr>
          <w:rFonts w:ascii="Times New Roman" w:hAnsi="Times New Roman" w:cs="Times New Roman"/>
          <w:szCs w:val="24"/>
        </w:rPr>
        <w:t xml:space="preserve">507/F3 </w:t>
      </w:r>
      <w:proofErr w:type="spellStart"/>
      <w:r w:rsidRPr="007F6881">
        <w:rPr>
          <w:rFonts w:ascii="Times New Roman" w:hAnsi="Times New Roman" w:cs="Times New Roman"/>
          <w:i/>
          <w:szCs w:val="24"/>
        </w:rPr>
        <w:t>AstraZeneca</w:t>
      </w:r>
      <w:proofErr w:type="spellEnd"/>
      <w:r w:rsidRPr="007F6881">
        <w:rPr>
          <w:rFonts w:ascii="Times New Roman" w:hAnsi="Times New Roman" w:cs="Times New Roman"/>
          <w:szCs w:val="24"/>
        </w:rPr>
        <w:t>, párrafo 504).</w:t>
      </w:r>
    </w:p>
    <w:p w:rsidR="00F8004A" w:rsidRPr="00F8004A" w:rsidRDefault="00F8004A" w:rsidP="00B61E66">
      <w:pPr>
        <w:pStyle w:val="Prrafodelista"/>
        <w:numPr>
          <w:ilvl w:val="0"/>
          <w:numId w:val="15"/>
        </w:numPr>
        <w:spacing w:line="240" w:lineRule="auto"/>
        <w:ind w:left="1134" w:hanging="567"/>
        <w:rPr>
          <w:rFonts w:ascii="Times New Roman" w:hAnsi="Times New Roman" w:cs="Times New Roman"/>
          <w:szCs w:val="24"/>
        </w:rPr>
      </w:pPr>
      <w:r w:rsidRPr="00F8004A">
        <w:rPr>
          <w:rFonts w:ascii="Times New Roman" w:hAnsi="Times New Roman" w:cs="Times New Roman"/>
          <w:szCs w:val="24"/>
        </w:rPr>
        <w:t>Consideración de los medicamentos originales y los biosimilar</w:t>
      </w:r>
      <w:r>
        <w:rPr>
          <w:rFonts w:ascii="Times New Roman" w:hAnsi="Times New Roman" w:cs="Times New Roman"/>
          <w:szCs w:val="24"/>
        </w:rPr>
        <w:t>es como parte del mismo mercado</w:t>
      </w:r>
      <w:r w:rsidR="0083547F">
        <w:rPr>
          <w:rFonts w:ascii="Times New Roman" w:hAnsi="Times New Roman" w:cs="Times New Roman"/>
          <w:szCs w:val="24"/>
        </w:rPr>
        <w:t xml:space="preserve"> </w:t>
      </w:r>
      <w:r w:rsidRPr="00F8004A">
        <w:rPr>
          <w:rFonts w:ascii="Times New Roman" w:hAnsi="Times New Roman" w:cs="Times New Roman"/>
          <w:szCs w:val="24"/>
        </w:rPr>
        <w:t>(</w:t>
      </w:r>
      <w:r w:rsidR="00667C8D" w:rsidRPr="00667C8D">
        <w:rPr>
          <w:rFonts w:ascii="Times New Roman" w:hAnsi="Times New Roman" w:cs="Times New Roman"/>
          <w:i/>
          <w:szCs w:val="24"/>
        </w:rPr>
        <w:t>vid.</w:t>
      </w:r>
      <w:r w:rsidR="00667C8D">
        <w:rPr>
          <w:rFonts w:ascii="Times New Roman" w:hAnsi="Times New Roman" w:cs="Times New Roman"/>
          <w:szCs w:val="24"/>
        </w:rPr>
        <w:t xml:space="preserve"> </w:t>
      </w:r>
      <w:r w:rsidRPr="00F8004A">
        <w:rPr>
          <w:rFonts w:ascii="Times New Roman" w:hAnsi="Times New Roman" w:cs="Times New Roman"/>
          <w:szCs w:val="24"/>
        </w:rPr>
        <w:t>decisión de la CE de 4.8.2015 en el asunto M.7559</w:t>
      </w:r>
      <w:r w:rsidR="00667C8D">
        <w:rPr>
          <w:rFonts w:ascii="Times New Roman" w:hAnsi="Times New Roman" w:cs="Times New Roman"/>
          <w:szCs w:val="24"/>
        </w:rPr>
        <w:t xml:space="preserve"> </w:t>
      </w:r>
      <w:r w:rsidRPr="00F8004A">
        <w:rPr>
          <w:rFonts w:ascii="Times New Roman" w:hAnsi="Times New Roman" w:cs="Times New Roman"/>
          <w:i/>
          <w:szCs w:val="24"/>
        </w:rPr>
        <w:t>Pfizer/</w:t>
      </w:r>
      <w:proofErr w:type="spellStart"/>
      <w:r w:rsidRPr="00F8004A">
        <w:rPr>
          <w:rFonts w:ascii="Times New Roman" w:hAnsi="Times New Roman" w:cs="Times New Roman"/>
          <w:i/>
          <w:szCs w:val="24"/>
        </w:rPr>
        <w:t>Hospira</w:t>
      </w:r>
      <w:proofErr w:type="spellEnd"/>
      <w:r w:rsidRPr="00F8004A">
        <w:rPr>
          <w:rFonts w:ascii="Times New Roman" w:hAnsi="Times New Roman" w:cs="Times New Roman"/>
          <w:szCs w:val="24"/>
        </w:rPr>
        <w:t>)</w:t>
      </w:r>
      <w:r>
        <w:rPr>
          <w:rFonts w:ascii="Times New Roman" w:hAnsi="Times New Roman" w:cs="Times New Roman"/>
          <w:szCs w:val="24"/>
        </w:rPr>
        <w:t>.</w:t>
      </w:r>
    </w:p>
    <w:p w:rsidR="00AA3C67" w:rsidRPr="007F6881" w:rsidRDefault="00D407FF" w:rsidP="00B61E66">
      <w:pPr>
        <w:pStyle w:val="Prrafodelista"/>
        <w:numPr>
          <w:ilvl w:val="0"/>
          <w:numId w:val="15"/>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 xml:space="preserve">Desarrollos recientes: Definición de los mercados </w:t>
      </w:r>
      <w:r w:rsidR="00A324D6" w:rsidRPr="007F6881">
        <w:rPr>
          <w:rFonts w:ascii="Times New Roman" w:hAnsi="Times New Roman" w:cs="Times New Roman"/>
          <w:szCs w:val="24"/>
        </w:rPr>
        <w:t>de productos en desarrollo (</w:t>
      </w:r>
      <w:r w:rsidR="00A324D6" w:rsidRPr="007F6881">
        <w:rPr>
          <w:rFonts w:ascii="Times New Roman" w:hAnsi="Times New Roman" w:cs="Times New Roman"/>
          <w:i/>
          <w:szCs w:val="24"/>
        </w:rPr>
        <w:t xml:space="preserve">pipeline </w:t>
      </w:r>
      <w:proofErr w:type="spellStart"/>
      <w:r w:rsidR="00A324D6" w:rsidRPr="007F6881">
        <w:rPr>
          <w:rFonts w:ascii="Times New Roman" w:hAnsi="Times New Roman" w:cs="Times New Roman"/>
          <w:i/>
          <w:szCs w:val="24"/>
        </w:rPr>
        <w:t>products</w:t>
      </w:r>
      <w:proofErr w:type="spellEnd"/>
      <w:r w:rsidR="00A324D6" w:rsidRPr="007F6881">
        <w:rPr>
          <w:rFonts w:ascii="Times New Roman" w:hAnsi="Times New Roman" w:cs="Times New Roman"/>
          <w:szCs w:val="24"/>
        </w:rPr>
        <w:t>) en atención a las características del producto y el uso terapéutico proyectado (</w:t>
      </w:r>
      <w:r w:rsidR="00667C8D" w:rsidRPr="00667C8D">
        <w:rPr>
          <w:rFonts w:ascii="Times New Roman" w:hAnsi="Times New Roman" w:cs="Times New Roman"/>
          <w:i/>
          <w:szCs w:val="24"/>
        </w:rPr>
        <w:t>vid.</w:t>
      </w:r>
      <w:r w:rsidR="00667C8D">
        <w:rPr>
          <w:rFonts w:ascii="Times New Roman" w:hAnsi="Times New Roman" w:cs="Times New Roman"/>
          <w:szCs w:val="24"/>
        </w:rPr>
        <w:t xml:space="preserve"> </w:t>
      </w:r>
      <w:r w:rsidR="00A324D6" w:rsidRPr="007F6881">
        <w:rPr>
          <w:rFonts w:ascii="Times New Roman" w:hAnsi="Times New Roman" w:cs="Times New Roman"/>
          <w:szCs w:val="24"/>
        </w:rPr>
        <w:t>d</w:t>
      </w:r>
      <w:r w:rsidRPr="007F6881">
        <w:rPr>
          <w:rFonts w:ascii="Times New Roman" w:hAnsi="Times New Roman" w:cs="Times New Roman"/>
          <w:szCs w:val="24"/>
        </w:rPr>
        <w:t xml:space="preserve">ecisión de la CE de 28.1.2015 en el asunto M.7275 </w:t>
      </w:r>
      <w:proofErr w:type="spellStart"/>
      <w:r w:rsidRPr="007F6881">
        <w:rPr>
          <w:rFonts w:ascii="Times New Roman" w:hAnsi="Times New Roman" w:cs="Times New Roman"/>
          <w:i/>
          <w:szCs w:val="24"/>
        </w:rPr>
        <w:t>Novartis</w:t>
      </w:r>
      <w:proofErr w:type="spellEnd"/>
      <w:r w:rsidRPr="007F6881">
        <w:rPr>
          <w:rFonts w:ascii="Times New Roman" w:hAnsi="Times New Roman" w:cs="Times New Roman"/>
          <w:i/>
          <w:szCs w:val="24"/>
        </w:rPr>
        <w:t xml:space="preserve">/GlaxoSmithKline </w:t>
      </w:r>
      <w:proofErr w:type="spellStart"/>
      <w:r w:rsidRPr="007F6881">
        <w:rPr>
          <w:rFonts w:ascii="Times New Roman" w:hAnsi="Times New Roman" w:cs="Times New Roman"/>
          <w:i/>
          <w:szCs w:val="24"/>
        </w:rPr>
        <w:t>oncology</w:t>
      </w:r>
      <w:proofErr w:type="spellEnd"/>
      <w:r w:rsidRPr="007F6881">
        <w:rPr>
          <w:rFonts w:ascii="Times New Roman" w:hAnsi="Times New Roman" w:cs="Times New Roman"/>
          <w:i/>
          <w:szCs w:val="24"/>
        </w:rPr>
        <w:t xml:space="preserve"> </w:t>
      </w:r>
      <w:proofErr w:type="spellStart"/>
      <w:r w:rsidRPr="007F6881">
        <w:rPr>
          <w:rFonts w:ascii="Times New Roman" w:hAnsi="Times New Roman" w:cs="Times New Roman"/>
          <w:i/>
          <w:szCs w:val="24"/>
        </w:rPr>
        <w:t>business</w:t>
      </w:r>
      <w:proofErr w:type="spellEnd"/>
      <w:r w:rsidRPr="007F6881">
        <w:rPr>
          <w:rFonts w:ascii="Times New Roman" w:hAnsi="Times New Roman" w:cs="Times New Roman"/>
          <w:szCs w:val="24"/>
        </w:rPr>
        <w:t>)</w:t>
      </w:r>
      <w:r w:rsidR="00A324D6" w:rsidRPr="007F6881">
        <w:rPr>
          <w:rFonts w:ascii="Times New Roman" w:hAnsi="Times New Roman" w:cs="Times New Roman"/>
          <w:szCs w:val="24"/>
        </w:rPr>
        <w:t>.</w:t>
      </w:r>
    </w:p>
    <w:p w:rsidR="00A324D6" w:rsidRPr="007F6881" w:rsidRDefault="000E75D8" w:rsidP="00B61E66">
      <w:pPr>
        <w:pStyle w:val="Prrafodelista"/>
        <w:numPr>
          <w:ilvl w:val="0"/>
          <w:numId w:val="7"/>
        </w:numPr>
        <w:spacing w:line="240" w:lineRule="auto"/>
        <w:ind w:left="567" w:hanging="567"/>
        <w:rPr>
          <w:rFonts w:ascii="Times New Roman" w:hAnsi="Times New Roman" w:cs="Times New Roman"/>
          <w:szCs w:val="24"/>
        </w:rPr>
      </w:pPr>
      <w:r w:rsidRPr="007F6881">
        <w:rPr>
          <w:rFonts w:ascii="Times New Roman" w:hAnsi="Times New Roman" w:cs="Times New Roman"/>
          <w:szCs w:val="24"/>
          <w:u w:val="single"/>
        </w:rPr>
        <w:t>España</w:t>
      </w:r>
      <w:r w:rsidR="00A162B2" w:rsidRPr="007F6881">
        <w:rPr>
          <w:rFonts w:ascii="Times New Roman" w:hAnsi="Times New Roman" w:cs="Times New Roman"/>
          <w:szCs w:val="24"/>
        </w:rPr>
        <w:t>:</w:t>
      </w:r>
    </w:p>
    <w:p w:rsidR="00A324D6" w:rsidRPr="007F6881" w:rsidRDefault="0091140D" w:rsidP="00B61E66">
      <w:pPr>
        <w:pStyle w:val="Prrafodelista"/>
        <w:numPr>
          <w:ilvl w:val="0"/>
          <w:numId w:val="17"/>
        </w:numPr>
        <w:spacing w:line="240" w:lineRule="auto"/>
        <w:ind w:left="1134" w:hanging="567"/>
        <w:rPr>
          <w:rFonts w:ascii="Times New Roman" w:hAnsi="Times New Roman" w:cs="Times New Roman"/>
          <w:szCs w:val="24"/>
        </w:rPr>
      </w:pPr>
      <w:proofErr w:type="spellStart"/>
      <w:r w:rsidRPr="007F6881">
        <w:rPr>
          <w:rFonts w:ascii="Times New Roman" w:hAnsi="Times New Roman" w:cs="Times New Roman"/>
          <w:szCs w:val="24"/>
        </w:rPr>
        <w:t>RCNC</w:t>
      </w:r>
      <w:proofErr w:type="spellEnd"/>
      <w:r w:rsidRPr="007F6881">
        <w:rPr>
          <w:rFonts w:ascii="Times New Roman" w:hAnsi="Times New Roman" w:cs="Times New Roman"/>
          <w:szCs w:val="24"/>
        </w:rPr>
        <w:t xml:space="preserve"> de 9.6.2010 en el </w:t>
      </w:r>
      <w:proofErr w:type="spellStart"/>
      <w:r w:rsidRPr="007F6881">
        <w:rPr>
          <w:rFonts w:ascii="Times New Roman" w:hAnsi="Times New Roman" w:cs="Times New Roman"/>
          <w:szCs w:val="24"/>
        </w:rPr>
        <w:t>expte</w:t>
      </w:r>
      <w:proofErr w:type="spellEnd"/>
      <w:r w:rsidRPr="007F6881">
        <w:rPr>
          <w:rFonts w:ascii="Times New Roman" w:hAnsi="Times New Roman" w:cs="Times New Roman"/>
          <w:szCs w:val="24"/>
        </w:rPr>
        <w:t xml:space="preserve">. S/0176/09 </w:t>
      </w:r>
      <w:proofErr w:type="spellStart"/>
      <w:r w:rsidRPr="007F6881">
        <w:rPr>
          <w:rFonts w:ascii="Times New Roman" w:hAnsi="Times New Roman" w:cs="Times New Roman"/>
          <w:i/>
          <w:szCs w:val="24"/>
        </w:rPr>
        <w:t>Sedifa</w:t>
      </w:r>
      <w:proofErr w:type="spellEnd"/>
      <w:r w:rsidRPr="007F6881">
        <w:rPr>
          <w:rFonts w:ascii="Times New Roman" w:hAnsi="Times New Roman" w:cs="Times New Roman"/>
          <w:i/>
          <w:szCs w:val="24"/>
        </w:rPr>
        <w:t xml:space="preserve"> y </w:t>
      </w:r>
      <w:proofErr w:type="spellStart"/>
      <w:r w:rsidRPr="007F6881">
        <w:rPr>
          <w:rFonts w:ascii="Times New Roman" w:hAnsi="Times New Roman" w:cs="Times New Roman"/>
          <w:i/>
          <w:szCs w:val="24"/>
        </w:rPr>
        <w:t>Grufarma</w:t>
      </w:r>
      <w:proofErr w:type="spellEnd"/>
      <w:r w:rsidR="00A324D6" w:rsidRPr="007F6881">
        <w:rPr>
          <w:rFonts w:ascii="Times New Roman" w:hAnsi="Times New Roman" w:cs="Times New Roman"/>
          <w:szCs w:val="24"/>
        </w:rPr>
        <w:t xml:space="preserve">: </w:t>
      </w:r>
      <w:r w:rsidR="0077555F" w:rsidRPr="007F6881">
        <w:rPr>
          <w:rFonts w:ascii="Times New Roman" w:hAnsi="Times New Roman" w:cs="Times New Roman"/>
          <w:szCs w:val="24"/>
        </w:rPr>
        <w:t>Definición del mercado nacional en el nivel ATC 3 (indicación terapéutica).</w:t>
      </w:r>
    </w:p>
    <w:p w:rsidR="0091140D" w:rsidRPr="007F6881" w:rsidRDefault="0091140D" w:rsidP="00B61E66">
      <w:pPr>
        <w:pStyle w:val="Prrafodelista"/>
        <w:numPr>
          <w:ilvl w:val="0"/>
          <w:numId w:val="17"/>
        </w:numPr>
        <w:spacing w:line="240" w:lineRule="auto"/>
        <w:ind w:left="1134" w:hanging="567"/>
        <w:rPr>
          <w:rFonts w:ascii="Times New Roman" w:hAnsi="Times New Roman" w:cs="Times New Roman"/>
          <w:szCs w:val="24"/>
        </w:rPr>
      </w:pPr>
      <w:proofErr w:type="spellStart"/>
      <w:r w:rsidRPr="007F6881">
        <w:rPr>
          <w:rFonts w:ascii="Times New Roman" w:hAnsi="Times New Roman" w:cs="Times New Roman"/>
          <w:szCs w:val="24"/>
        </w:rPr>
        <w:t>RCNC</w:t>
      </w:r>
      <w:proofErr w:type="spellEnd"/>
      <w:r w:rsidRPr="007F6881">
        <w:rPr>
          <w:rFonts w:ascii="Times New Roman" w:hAnsi="Times New Roman" w:cs="Times New Roman"/>
          <w:szCs w:val="24"/>
        </w:rPr>
        <w:t xml:space="preserve"> de 25.4.2011 en el </w:t>
      </w:r>
      <w:proofErr w:type="spellStart"/>
      <w:r w:rsidRPr="007F6881">
        <w:rPr>
          <w:rFonts w:ascii="Times New Roman" w:hAnsi="Times New Roman" w:cs="Times New Roman"/>
          <w:szCs w:val="24"/>
        </w:rPr>
        <w:t>expte</w:t>
      </w:r>
      <w:proofErr w:type="spellEnd"/>
      <w:r w:rsidRPr="007F6881">
        <w:rPr>
          <w:rFonts w:ascii="Times New Roman" w:hAnsi="Times New Roman" w:cs="Times New Roman"/>
          <w:szCs w:val="24"/>
        </w:rPr>
        <w:t xml:space="preserve">. S/0228/10 </w:t>
      </w:r>
      <w:proofErr w:type="spellStart"/>
      <w:r w:rsidRPr="007F6881">
        <w:rPr>
          <w:rFonts w:ascii="Times New Roman" w:hAnsi="Times New Roman" w:cs="Times New Roman"/>
          <w:i/>
          <w:szCs w:val="24"/>
        </w:rPr>
        <w:t>Novartis</w:t>
      </w:r>
      <w:proofErr w:type="spellEnd"/>
      <w:r w:rsidRPr="007F6881">
        <w:rPr>
          <w:rFonts w:ascii="Times New Roman" w:hAnsi="Times New Roman" w:cs="Times New Roman"/>
          <w:szCs w:val="24"/>
        </w:rPr>
        <w:t>.</w:t>
      </w:r>
    </w:p>
    <w:p w:rsidR="000E75D8" w:rsidRPr="007F6881" w:rsidRDefault="000E75D8" w:rsidP="00B61E66">
      <w:pPr>
        <w:pStyle w:val="Prrafodelista"/>
        <w:numPr>
          <w:ilvl w:val="0"/>
          <w:numId w:val="17"/>
        </w:numPr>
        <w:spacing w:line="240" w:lineRule="auto"/>
        <w:ind w:left="1134" w:hanging="567"/>
        <w:rPr>
          <w:rFonts w:ascii="Times New Roman" w:hAnsi="Times New Roman" w:cs="Times New Roman"/>
          <w:szCs w:val="24"/>
        </w:rPr>
      </w:pPr>
      <w:proofErr w:type="spellStart"/>
      <w:r w:rsidRPr="007F6881">
        <w:rPr>
          <w:rFonts w:ascii="Times New Roman" w:hAnsi="Times New Roman" w:cs="Times New Roman"/>
          <w:szCs w:val="24"/>
        </w:rPr>
        <w:t>RCNMC</w:t>
      </w:r>
      <w:proofErr w:type="spellEnd"/>
      <w:r w:rsidRPr="007F6881">
        <w:rPr>
          <w:rFonts w:ascii="Times New Roman" w:hAnsi="Times New Roman" w:cs="Times New Roman"/>
          <w:szCs w:val="24"/>
        </w:rPr>
        <w:t xml:space="preserve"> de 13.2.2014 en el </w:t>
      </w:r>
      <w:proofErr w:type="spellStart"/>
      <w:r w:rsidRPr="007F6881">
        <w:rPr>
          <w:rFonts w:ascii="Times New Roman" w:hAnsi="Times New Roman" w:cs="Times New Roman"/>
          <w:szCs w:val="24"/>
        </w:rPr>
        <w:t>expte</w:t>
      </w:r>
      <w:proofErr w:type="spellEnd"/>
      <w:r w:rsidRPr="007F6881">
        <w:rPr>
          <w:rFonts w:ascii="Times New Roman" w:hAnsi="Times New Roman" w:cs="Times New Roman"/>
          <w:szCs w:val="24"/>
        </w:rPr>
        <w:t xml:space="preserve">. S/0441/12 </w:t>
      </w:r>
      <w:r w:rsidRPr="007F6881">
        <w:rPr>
          <w:rFonts w:ascii="Times New Roman" w:hAnsi="Times New Roman" w:cs="Times New Roman"/>
          <w:i/>
          <w:szCs w:val="24"/>
        </w:rPr>
        <w:t xml:space="preserve">Pfizer </w:t>
      </w:r>
      <w:proofErr w:type="spellStart"/>
      <w:r w:rsidRPr="007F6881">
        <w:rPr>
          <w:rFonts w:ascii="Times New Roman" w:hAnsi="Times New Roman" w:cs="Times New Roman"/>
          <w:i/>
          <w:szCs w:val="24"/>
        </w:rPr>
        <w:t>Health</w:t>
      </w:r>
      <w:proofErr w:type="spellEnd"/>
      <w:r w:rsidRPr="007F6881">
        <w:rPr>
          <w:rFonts w:ascii="Times New Roman" w:hAnsi="Times New Roman" w:cs="Times New Roman"/>
          <w:i/>
          <w:szCs w:val="24"/>
        </w:rPr>
        <w:t xml:space="preserve"> AB y Pfizer </w:t>
      </w:r>
      <w:proofErr w:type="spellStart"/>
      <w:r w:rsidRPr="007F6881">
        <w:rPr>
          <w:rFonts w:ascii="Times New Roman" w:hAnsi="Times New Roman" w:cs="Times New Roman"/>
          <w:i/>
          <w:szCs w:val="24"/>
        </w:rPr>
        <w:t>SLU</w:t>
      </w:r>
      <w:proofErr w:type="spellEnd"/>
      <w:r w:rsidR="00A324D6" w:rsidRPr="007F6881">
        <w:rPr>
          <w:rFonts w:ascii="Times New Roman" w:hAnsi="Times New Roman" w:cs="Times New Roman"/>
          <w:szCs w:val="24"/>
        </w:rPr>
        <w:t>:</w:t>
      </w:r>
      <w:r w:rsidR="00FD125B" w:rsidRPr="007F6881">
        <w:rPr>
          <w:rFonts w:ascii="Times New Roman" w:hAnsi="Times New Roman" w:cs="Times New Roman"/>
          <w:szCs w:val="24"/>
        </w:rPr>
        <w:t xml:space="preserve"> </w:t>
      </w:r>
      <w:r w:rsidR="0077555F" w:rsidRPr="007F6881">
        <w:rPr>
          <w:rFonts w:ascii="Times New Roman" w:hAnsi="Times New Roman" w:cs="Times New Roman"/>
          <w:szCs w:val="24"/>
        </w:rPr>
        <w:t>D</w:t>
      </w:r>
      <w:r w:rsidR="00A324D6" w:rsidRPr="007F6881">
        <w:rPr>
          <w:rFonts w:ascii="Times New Roman" w:hAnsi="Times New Roman" w:cs="Times New Roman"/>
          <w:szCs w:val="24"/>
        </w:rPr>
        <w:t xml:space="preserve">efinición de mercado </w:t>
      </w:r>
      <w:r w:rsidR="00FD125B" w:rsidRPr="007F6881">
        <w:rPr>
          <w:rFonts w:ascii="Times New Roman" w:hAnsi="Times New Roman" w:cs="Times New Roman"/>
          <w:szCs w:val="24"/>
        </w:rPr>
        <w:t xml:space="preserve">nacional limitado a los análogos a la </w:t>
      </w:r>
      <w:proofErr w:type="spellStart"/>
      <w:r w:rsidR="00FD125B" w:rsidRPr="007F6881">
        <w:rPr>
          <w:rFonts w:ascii="Times New Roman" w:hAnsi="Times New Roman" w:cs="Times New Roman"/>
          <w:szCs w:val="24"/>
        </w:rPr>
        <w:t>postaglandina</w:t>
      </w:r>
      <w:proofErr w:type="spellEnd"/>
      <w:r w:rsidR="00667C8D">
        <w:rPr>
          <w:rFonts w:ascii="Times New Roman" w:hAnsi="Times New Roman" w:cs="Times New Roman"/>
          <w:szCs w:val="24"/>
        </w:rPr>
        <w:t xml:space="preserve"> (</w:t>
      </w:r>
      <w:r w:rsidR="00FD125B" w:rsidRPr="007F6881">
        <w:rPr>
          <w:rFonts w:ascii="Times New Roman" w:hAnsi="Times New Roman" w:cs="Times New Roman"/>
          <w:i/>
          <w:szCs w:val="24"/>
        </w:rPr>
        <w:t>i.e.</w:t>
      </w:r>
      <w:r w:rsidR="00FD125B" w:rsidRPr="007F6881">
        <w:rPr>
          <w:rFonts w:ascii="Times New Roman" w:hAnsi="Times New Roman" w:cs="Times New Roman"/>
          <w:szCs w:val="24"/>
        </w:rPr>
        <w:t>,</w:t>
      </w:r>
      <w:r w:rsidR="00667C8D">
        <w:rPr>
          <w:rFonts w:ascii="Times New Roman" w:hAnsi="Times New Roman" w:cs="Times New Roman"/>
          <w:szCs w:val="24"/>
        </w:rPr>
        <w:t xml:space="preserve"> </w:t>
      </w:r>
      <w:r w:rsidR="00FD125B" w:rsidRPr="007F6881">
        <w:rPr>
          <w:rFonts w:ascii="Times New Roman" w:hAnsi="Times New Roman" w:cs="Times New Roman"/>
          <w:szCs w:val="24"/>
        </w:rPr>
        <w:t>nivel ATC 4).</w:t>
      </w:r>
    </w:p>
    <w:p w:rsidR="000E75D8" w:rsidRPr="007F6881" w:rsidRDefault="00A162B2" w:rsidP="00B61E66">
      <w:pPr>
        <w:pStyle w:val="Prrafodelista"/>
        <w:numPr>
          <w:ilvl w:val="0"/>
          <w:numId w:val="7"/>
        </w:numPr>
        <w:tabs>
          <w:tab w:val="left" w:pos="1134"/>
        </w:tabs>
        <w:spacing w:line="240" w:lineRule="auto"/>
        <w:ind w:left="567" w:hanging="567"/>
        <w:rPr>
          <w:rFonts w:ascii="Times New Roman" w:hAnsi="Times New Roman" w:cs="Times New Roman"/>
          <w:szCs w:val="24"/>
        </w:rPr>
      </w:pPr>
      <w:r w:rsidRPr="007F6881">
        <w:rPr>
          <w:rFonts w:ascii="Times New Roman" w:hAnsi="Times New Roman" w:cs="Times New Roman"/>
          <w:szCs w:val="24"/>
          <w:u w:val="single"/>
        </w:rPr>
        <w:t>Otras autoridades de competencia</w:t>
      </w:r>
      <w:r w:rsidRPr="007F6881">
        <w:rPr>
          <w:rFonts w:ascii="Times New Roman" w:hAnsi="Times New Roman" w:cs="Times New Roman"/>
          <w:szCs w:val="24"/>
        </w:rPr>
        <w:t xml:space="preserve">: </w:t>
      </w:r>
      <w:r w:rsidR="00F96323" w:rsidRPr="007F6881">
        <w:rPr>
          <w:rFonts w:ascii="Times New Roman" w:hAnsi="Times New Roman" w:cs="Times New Roman"/>
          <w:szCs w:val="24"/>
        </w:rPr>
        <w:t>En la d</w:t>
      </w:r>
      <w:r w:rsidR="000E75D8" w:rsidRPr="007F6881">
        <w:rPr>
          <w:rFonts w:ascii="Times New Roman" w:hAnsi="Times New Roman" w:cs="Times New Roman"/>
          <w:szCs w:val="24"/>
        </w:rPr>
        <w:t xml:space="preserve">ecisión de la </w:t>
      </w:r>
      <w:proofErr w:type="spellStart"/>
      <w:r w:rsidR="000E75D8" w:rsidRPr="007F6881">
        <w:rPr>
          <w:rFonts w:ascii="Times New Roman" w:hAnsi="Times New Roman" w:cs="Times New Roman"/>
          <w:i/>
          <w:szCs w:val="24"/>
        </w:rPr>
        <w:t>Autorité</w:t>
      </w:r>
      <w:proofErr w:type="spellEnd"/>
      <w:r w:rsidR="000E75D8" w:rsidRPr="007F6881">
        <w:rPr>
          <w:rFonts w:ascii="Times New Roman" w:hAnsi="Times New Roman" w:cs="Times New Roman"/>
          <w:i/>
          <w:szCs w:val="24"/>
        </w:rPr>
        <w:t xml:space="preserve"> de la </w:t>
      </w:r>
      <w:proofErr w:type="spellStart"/>
      <w:r w:rsidR="000E75D8" w:rsidRPr="007F6881">
        <w:rPr>
          <w:rFonts w:ascii="Times New Roman" w:hAnsi="Times New Roman" w:cs="Times New Roman"/>
          <w:i/>
          <w:szCs w:val="24"/>
        </w:rPr>
        <w:t>Concurrence</w:t>
      </w:r>
      <w:proofErr w:type="spellEnd"/>
      <w:r w:rsidR="000E75D8" w:rsidRPr="007F6881">
        <w:rPr>
          <w:rFonts w:ascii="Times New Roman" w:hAnsi="Times New Roman" w:cs="Times New Roman"/>
          <w:szCs w:val="24"/>
        </w:rPr>
        <w:t xml:space="preserve"> n° 13-D-11</w:t>
      </w:r>
      <w:r w:rsidR="0077555F" w:rsidRPr="007F6881">
        <w:rPr>
          <w:rFonts w:ascii="Times New Roman" w:hAnsi="Times New Roman" w:cs="Times New Roman"/>
          <w:szCs w:val="24"/>
        </w:rPr>
        <w:t xml:space="preserve"> </w:t>
      </w:r>
      <w:r w:rsidR="000E75D8" w:rsidRPr="007F6881">
        <w:rPr>
          <w:rFonts w:ascii="Times New Roman" w:hAnsi="Times New Roman" w:cs="Times New Roman"/>
          <w:szCs w:val="24"/>
        </w:rPr>
        <w:t xml:space="preserve">de 14.5.2013 en el asunto </w:t>
      </w:r>
      <w:proofErr w:type="spellStart"/>
      <w:r w:rsidR="000E75D8" w:rsidRPr="007F6881">
        <w:rPr>
          <w:rFonts w:ascii="Times New Roman" w:hAnsi="Times New Roman" w:cs="Times New Roman"/>
          <w:i/>
          <w:szCs w:val="24"/>
        </w:rPr>
        <w:t>Plavix</w:t>
      </w:r>
      <w:proofErr w:type="spellEnd"/>
      <w:r w:rsidR="00F96323" w:rsidRPr="007F6881">
        <w:rPr>
          <w:rFonts w:ascii="Times New Roman" w:hAnsi="Times New Roman" w:cs="Times New Roman"/>
          <w:szCs w:val="24"/>
        </w:rPr>
        <w:t xml:space="preserve"> se </w:t>
      </w:r>
      <w:r w:rsidR="000E75D8" w:rsidRPr="007F6881">
        <w:rPr>
          <w:rFonts w:ascii="Times New Roman" w:hAnsi="Times New Roman" w:cs="Times New Roman"/>
          <w:szCs w:val="24"/>
        </w:rPr>
        <w:t xml:space="preserve">definió el mercado nacional en el nivel ATC 5 (nivel molecular), </w:t>
      </w:r>
      <w:r w:rsidR="000E75D8" w:rsidRPr="007F6881">
        <w:rPr>
          <w:rFonts w:ascii="Times New Roman" w:hAnsi="Times New Roman" w:cs="Times New Roman"/>
          <w:i/>
          <w:szCs w:val="24"/>
        </w:rPr>
        <w:t>i.e.</w:t>
      </w:r>
      <w:r w:rsidR="000E75D8" w:rsidRPr="007F6881">
        <w:rPr>
          <w:rFonts w:ascii="Times New Roman" w:hAnsi="Times New Roman" w:cs="Times New Roman"/>
          <w:szCs w:val="24"/>
        </w:rPr>
        <w:t xml:space="preserve">, </w:t>
      </w:r>
      <w:r w:rsidRPr="007F6881">
        <w:rPr>
          <w:rFonts w:ascii="Times New Roman" w:hAnsi="Times New Roman" w:cs="Times New Roman"/>
          <w:szCs w:val="24"/>
        </w:rPr>
        <w:t xml:space="preserve">mercado francés del </w:t>
      </w:r>
      <w:r w:rsidR="000E75D8" w:rsidRPr="007F6881">
        <w:rPr>
          <w:rFonts w:ascii="Times New Roman" w:hAnsi="Times New Roman" w:cs="Times New Roman"/>
          <w:szCs w:val="24"/>
        </w:rPr>
        <w:t xml:space="preserve">clopidogrel, principio activo del medicamento </w:t>
      </w:r>
      <w:proofErr w:type="spellStart"/>
      <w:r w:rsidR="000E75D8" w:rsidRPr="007F6881">
        <w:rPr>
          <w:rFonts w:ascii="Times New Roman" w:hAnsi="Times New Roman" w:cs="Times New Roman"/>
          <w:szCs w:val="24"/>
        </w:rPr>
        <w:t>Plavix</w:t>
      </w:r>
      <w:proofErr w:type="spellEnd"/>
      <w:r w:rsidR="000E75D8" w:rsidRPr="007F6881">
        <w:rPr>
          <w:rFonts w:ascii="Times New Roman" w:hAnsi="Times New Roman" w:cs="Times New Roman"/>
          <w:szCs w:val="24"/>
        </w:rPr>
        <w:t xml:space="preserve"> </w:t>
      </w:r>
      <w:r w:rsidRPr="007F6881">
        <w:rPr>
          <w:rFonts w:ascii="Times New Roman" w:hAnsi="Times New Roman" w:cs="Times New Roman"/>
          <w:szCs w:val="24"/>
        </w:rPr>
        <w:t xml:space="preserve">de </w:t>
      </w:r>
      <w:r w:rsidR="000E75D8" w:rsidRPr="007F6881">
        <w:rPr>
          <w:rFonts w:ascii="Times New Roman" w:hAnsi="Times New Roman" w:cs="Times New Roman"/>
          <w:szCs w:val="24"/>
        </w:rPr>
        <w:t>Sanofi-Aventis, y sus genéricos comercializados en farmacias</w:t>
      </w:r>
      <w:r w:rsidRPr="007F6881">
        <w:rPr>
          <w:rFonts w:ascii="Times New Roman" w:hAnsi="Times New Roman" w:cs="Times New Roman"/>
          <w:szCs w:val="24"/>
        </w:rPr>
        <w:t xml:space="preserve"> (dejan</w:t>
      </w:r>
      <w:r w:rsidR="0083547F">
        <w:rPr>
          <w:rFonts w:ascii="Times New Roman" w:hAnsi="Times New Roman" w:cs="Times New Roman"/>
          <w:szCs w:val="24"/>
        </w:rPr>
        <w:t>do fuera el canal hospitalario)</w:t>
      </w:r>
      <w:r w:rsidR="0057578A">
        <w:rPr>
          <w:rFonts w:ascii="Times New Roman" w:hAnsi="Times New Roman" w:cs="Times New Roman"/>
          <w:szCs w:val="24"/>
        </w:rPr>
        <w:t>.</w:t>
      </w:r>
    </w:p>
    <w:p w:rsidR="000E75D8" w:rsidRPr="007F6881" w:rsidRDefault="000E75D8" w:rsidP="009D29A2">
      <w:pPr>
        <w:pStyle w:val="Prrafodelista"/>
        <w:numPr>
          <w:ilvl w:val="0"/>
          <w:numId w:val="5"/>
        </w:numPr>
        <w:spacing w:line="240" w:lineRule="auto"/>
        <w:ind w:left="567" w:hanging="567"/>
        <w:rPr>
          <w:rFonts w:ascii="Times New Roman" w:hAnsi="Times New Roman" w:cs="Times New Roman"/>
          <w:b/>
          <w:szCs w:val="24"/>
          <w:u w:val="single"/>
        </w:rPr>
      </w:pPr>
      <w:r w:rsidRPr="007F6881">
        <w:rPr>
          <w:rFonts w:ascii="Times New Roman" w:hAnsi="Times New Roman" w:cs="Times New Roman"/>
          <w:b/>
          <w:szCs w:val="24"/>
          <w:u w:val="single"/>
        </w:rPr>
        <w:t>Posición de dominio en el sector farmacéutico</w:t>
      </w:r>
    </w:p>
    <w:p w:rsidR="00384D58" w:rsidRPr="007F6881" w:rsidRDefault="00384D58" w:rsidP="00B61E66">
      <w:pPr>
        <w:pStyle w:val="Prrafodelista"/>
        <w:numPr>
          <w:ilvl w:val="0"/>
          <w:numId w:val="13"/>
        </w:numPr>
        <w:spacing w:line="240" w:lineRule="auto"/>
        <w:ind w:left="567" w:hanging="567"/>
        <w:rPr>
          <w:rFonts w:ascii="Times New Roman" w:hAnsi="Times New Roman" w:cs="Times New Roman"/>
          <w:szCs w:val="24"/>
        </w:rPr>
      </w:pPr>
      <w:r w:rsidRPr="007F6881">
        <w:rPr>
          <w:rFonts w:ascii="Times New Roman" w:hAnsi="Times New Roman" w:cs="Times New Roman"/>
          <w:szCs w:val="24"/>
          <w:u w:val="single"/>
        </w:rPr>
        <w:t>Unión Europea</w:t>
      </w:r>
      <w:r w:rsidRPr="007F6881">
        <w:rPr>
          <w:rFonts w:ascii="Times New Roman" w:hAnsi="Times New Roman" w:cs="Times New Roman"/>
          <w:szCs w:val="24"/>
        </w:rPr>
        <w:t>:</w:t>
      </w:r>
    </w:p>
    <w:p w:rsidR="00337C38" w:rsidRDefault="0091140D" w:rsidP="00B61E66">
      <w:pPr>
        <w:pStyle w:val="Prrafodelista"/>
        <w:numPr>
          <w:ilvl w:val="0"/>
          <w:numId w:val="18"/>
        </w:numPr>
        <w:spacing w:line="240" w:lineRule="auto"/>
        <w:ind w:left="1134" w:hanging="567"/>
      </w:pPr>
      <w:r w:rsidRPr="00337C38">
        <w:rPr>
          <w:rFonts w:ascii="Times New Roman" w:hAnsi="Times New Roman" w:cs="Times New Roman"/>
          <w:szCs w:val="24"/>
        </w:rPr>
        <w:t xml:space="preserve">Decisión de la CE </w:t>
      </w:r>
      <w:r w:rsidR="00E370CC">
        <w:rPr>
          <w:rFonts w:ascii="Times New Roman" w:hAnsi="Times New Roman" w:cs="Times New Roman"/>
          <w:szCs w:val="24"/>
        </w:rPr>
        <w:t>de 15.6.2005 en el asunto A.37</w:t>
      </w:r>
      <w:r w:rsidRPr="00337C38">
        <w:rPr>
          <w:rFonts w:ascii="Times New Roman" w:hAnsi="Times New Roman" w:cs="Times New Roman"/>
          <w:szCs w:val="24"/>
        </w:rPr>
        <w:t xml:space="preserve">507/F3 </w:t>
      </w:r>
      <w:proofErr w:type="spellStart"/>
      <w:r w:rsidRPr="00337C38">
        <w:rPr>
          <w:rFonts w:ascii="Times New Roman" w:hAnsi="Times New Roman" w:cs="Times New Roman"/>
          <w:i/>
          <w:szCs w:val="24"/>
        </w:rPr>
        <w:t>AstraZeneca</w:t>
      </w:r>
      <w:proofErr w:type="spellEnd"/>
      <w:r w:rsidRPr="00337C38">
        <w:rPr>
          <w:rFonts w:ascii="Times New Roman" w:hAnsi="Times New Roman" w:cs="Times New Roman"/>
          <w:szCs w:val="24"/>
        </w:rPr>
        <w:t>:</w:t>
      </w:r>
      <w:r w:rsidR="00337C38" w:rsidRPr="00337C38">
        <w:rPr>
          <w:rFonts w:ascii="Times New Roman" w:hAnsi="Times New Roman" w:cs="Times New Roman"/>
          <w:szCs w:val="24"/>
        </w:rPr>
        <w:t xml:space="preserve"> Se consideró a </w:t>
      </w:r>
      <w:proofErr w:type="spellStart"/>
      <w:r w:rsidR="00337C38" w:rsidRPr="00337C38">
        <w:rPr>
          <w:rFonts w:ascii="Times New Roman" w:hAnsi="Times New Roman" w:cs="Times New Roman"/>
          <w:szCs w:val="24"/>
        </w:rPr>
        <w:t>AstraZeneca</w:t>
      </w:r>
      <w:proofErr w:type="spellEnd"/>
      <w:r w:rsidR="00337C38" w:rsidRPr="00337C38">
        <w:rPr>
          <w:rFonts w:ascii="Times New Roman" w:hAnsi="Times New Roman" w:cs="Times New Roman"/>
          <w:szCs w:val="24"/>
        </w:rPr>
        <w:t xml:space="preserve"> dominante en el mercado de producto </w:t>
      </w:r>
      <w:r w:rsidR="00337C38">
        <w:t>limitado a los inhibidores de la bomba</w:t>
      </w:r>
      <w:r w:rsidR="002A0E8E">
        <w:t xml:space="preserve"> </w:t>
      </w:r>
      <w:r w:rsidR="00337C38">
        <w:t>de protones (</w:t>
      </w:r>
      <w:r w:rsidR="00E370CC">
        <w:rPr>
          <w:i/>
        </w:rPr>
        <w:t>i.e.</w:t>
      </w:r>
      <w:r w:rsidR="00E370CC">
        <w:t xml:space="preserve">, </w:t>
      </w:r>
      <w:r w:rsidR="00337C38">
        <w:t>nivel ATC 4) en atención a la valoración conjunta de los siguientes criterios:</w:t>
      </w:r>
    </w:p>
    <w:p w:rsidR="00337C38" w:rsidRDefault="00337C38" w:rsidP="00B61E66">
      <w:pPr>
        <w:pStyle w:val="Prrafodelista"/>
        <w:numPr>
          <w:ilvl w:val="0"/>
          <w:numId w:val="23"/>
        </w:numPr>
        <w:spacing w:line="240" w:lineRule="auto"/>
        <w:ind w:left="1701" w:hanging="567"/>
        <w:rPr>
          <w:rFonts w:ascii="Times New Roman" w:hAnsi="Times New Roman" w:cs="Times New Roman"/>
          <w:szCs w:val="24"/>
        </w:rPr>
      </w:pPr>
      <w:r w:rsidRPr="00337C38">
        <w:rPr>
          <w:rFonts w:ascii="Times New Roman" w:hAnsi="Times New Roman" w:cs="Times New Roman"/>
          <w:szCs w:val="24"/>
        </w:rPr>
        <w:t>Cuotas de mercado como mínimo altas en los países afectados durante el período relevante.</w:t>
      </w:r>
    </w:p>
    <w:p w:rsidR="00483AB5" w:rsidRDefault="00337C38" w:rsidP="00B61E66">
      <w:pPr>
        <w:pStyle w:val="Prrafodelista"/>
        <w:numPr>
          <w:ilvl w:val="0"/>
          <w:numId w:val="23"/>
        </w:numPr>
        <w:spacing w:line="240" w:lineRule="auto"/>
        <w:ind w:left="1701" w:hanging="567"/>
      </w:pPr>
      <w:r w:rsidRPr="00337C38">
        <w:rPr>
          <w:rFonts w:ascii="Times New Roman" w:hAnsi="Times New Roman" w:cs="Times New Roman"/>
          <w:szCs w:val="24"/>
        </w:rPr>
        <w:t>Barreras a la entrada derivadas de los derechos de propiedad industrial y otros derechos derivados de la legislación farmacéutica (</w:t>
      </w:r>
      <w:proofErr w:type="spellStart"/>
      <w:r w:rsidRPr="00337C38">
        <w:rPr>
          <w:rFonts w:ascii="Times New Roman" w:hAnsi="Times New Roman" w:cs="Times New Roman"/>
          <w:i/>
          <w:szCs w:val="24"/>
        </w:rPr>
        <w:t>e.g</w:t>
      </w:r>
      <w:proofErr w:type="spellEnd"/>
      <w:r w:rsidRPr="00337C38">
        <w:rPr>
          <w:rFonts w:ascii="Times New Roman" w:hAnsi="Times New Roman" w:cs="Times New Roman"/>
          <w:i/>
          <w:szCs w:val="24"/>
        </w:rPr>
        <w:t>.</w:t>
      </w:r>
      <w:r w:rsidRPr="00337C38">
        <w:rPr>
          <w:rFonts w:ascii="Times New Roman" w:hAnsi="Times New Roman" w:cs="Times New Roman"/>
          <w:szCs w:val="24"/>
        </w:rPr>
        <w:t>,</w:t>
      </w:r>
      <w:r w:rsidR="00E370CC">
        <w:rPr>
          <w:rFonts w:ascii="Times New Roman" w:hAnsi="Times New Roman" w:cs="Times New Roman"/>
          <w:szCs w:val="24"/>
        </w:rPr>
        <w:t xml:space="preserve"> </w:t>
      </w:r>
      <w:r w:rsidRPr="00337C38">
        <w:rPr>
          <w:rFonts w:ascii="Times New Roman" w:hAnsi="Times New Roman" w:cs="Times New Roman"/>
          <w:szCs w:val="24"/>
        </w:rPr>
        <w:t xml:space="preserve">autorizaciones nacionales para comercializar fármacos). </w:t>
      </w:r>
    </w:p>
    <w:p w:rsidR="00483AB5" w:rsidRDefault="00337C38" w:rsidP="00B61E66">
      <w:pPr>
        <w:pStyle w:val="Prrafodelista"/>
        <w:numPr>
          <w:ilvl w:val="0"/>
          <w:numId w:val="23"/>
        </w:numPr>
        <w:spacing w:line="240" w:lineRule="auto"/>
        <w:ind w:left="1701" w:hanging="567"/>
      </w:pPr>
      <w:r w:rsidRPr="00483AB5">
        <w:lastRenderedPageBreak/>
        <w:t>Ventajas de los operadores presentes en el mercado</w:t>
      </w:r>
      <w:r w:rsidR="00483AB5">
        <w:t xml:space="preserve"> relacionadas con</w:t>
      </w:r>
      <w:r>
        <w:t xml:space="preserve"> </w:t>
      </w:r>
      <w:proofErr w:type="gramStart"/>
      <w:r>
        <w:t>la inercia en la prescripción</w:t>
      </w:r>
      <w:r w:rsidR="00483AB5">
        <w:t xml:space="preserve"> </w:t>
      </w:r>
      <w:r>
        <w:t>y la reputación y la imagen de marca asociadas</w:t>
      </w:r>
      <w:proofErr w:type="gramEnd"/>
      <w:r>
        <w:t xml:space="preserve"> al líder </w:t>
      </w:r>
      <w:r w:rsidR="00483AB5">
        <w:t>del mercado</w:t>
      </w:r>
      <w:r>
        <w:t>.</w:t>
      </w:r>
    </w:p>
    <w:p w:rsidR="00483AB5" w:rsidRDefault="00483AB5" w:rsidP="00B61E66">
      <w:pPr>
        <w:pStyle w:val="Prrafodelista"/>
        <w:numPr>
          <w:ilvl w:val="0"/>
          <w:numId w:val="23"/>
        </w:numPr>
        <w:spacing w:line="240" w:lineRule="auto"/>
        <w:ind w:left="1701" w:hanging="567"/>
      </w:pPr>
      <w:r>
        <w:t>P</w:t>
      </w:r>
      <w:r w:rsidR="00337C38" w:rsidRPr="00483AB5">
        <w:t>recios</w:t>
      </w:r>
      <w:r>
        <w:t xml:space="preserve"> </w:t>
      </w:r>
      <w:r w:rsidR="00337C38">
        <w:t xml:space="preserve">por encima de los aplicados por los fabricantes de </w:t>
      </w:r>
      <w:r>
        <w:t>inhibidores</w:t>
      </w:r>
      <w:r w:rsidR="00337C38">
        <w:t xml:space="preserve"> competidores</w:t>
      </w:r>
      <w:r>
        <w:t xml:space="preserve"> como evidencia del mayor </w:t>
      </w:r>
      <w:r w:rsidR="00337C38">
        <w:t xml:space="preserve">poder mayor de negociación </w:t>
      </w:r>
      <w:r>
        <w:t xml:space="preserve">de </w:t>
      </w:r>
      <w:proofErr w:type="spellStart"/>
      <w:r>
        <w:t>AstraZeneca</w:t>
      </w:r>
      <w:proofErr w:type="spellEnd"/>
      <w:r>
        <w:t xml:space="preserve"> </w:t>
      </w:r>
      <w:r w:rsidR="00337C38">
        <w:t xml:space="preserve">frente a las autoridades y </w:t>
      </w:r>
      <w:r>
        <w:t xml:space="preserve">de </w:t>
      </w:r>
      <w:r w:rsidR="00337C38">
        <w:t>su capacidad de aplicar una prima por encima de su precio de reembolso superior a la de sus competidores</w:t>
      </w:r>
      <w:r>
        <w:t xml:space="preserve"> (</w:t>
      </w:r>
      <w:r w:rsidR="00337C38">
        <w:t>ventajas asociadas a la condición de pionero</w:t>
      </w:r>
      <w:r>
        <w:t>)</w:t>
      </w:r>
      <w:r w:rsidR="00337C38">
        <w:t>.</w:t>
      </w:r>
    </w:p>
    <w:p w:rsidR="00483AB5" w:rsidRDefault="00337C38" w:rsidP="00B61E66">
      <w:pPr>
        <w:pStyle w:val="Prrafodelista"/>
        <w:numPr>
          <w:ilvl w:val="0"/>
          <w:numId w:val="23"/>
        </w:numPr>
        <w:spacing w:line="240" w:lineRule="auto"/>
        <w:ind w:left="1701" w:hanging="567"/>
      </w:pPr>
      <w:r w:rsidRPr="00483AB5">
        <w:t>Monopsonio del sistema de salud y regulación de precios en los mercados de fármacos con prescripción</w:t>
      </w:r>
      <w:r w:rsidR="00483AB5">
        <w:t xml:space="preserve"> insuficiente para negar </w:t>
      </w:r>
      <w:r>
        <w:t xml:space="preserve">la posición de dominio de </w:t>
      </w:r>
      <w:proofErr w:type="spellStart"/>
      <w:r>
        <w:t>A</w:t>
      </w:r>
      <w:r w:rsidR="00483AB5">
        <w:t>stra</w:t>
      </w:r>
      <w:r>
        <w:t>Z</w:t>
      </w:r>
      <w:r w:rsidR="00483AB5">
        <w:t>eneca</w:t>
      </w:r>
      <w:proofErr w:type="spellEnd"/>
      <w:r>
        <w:t>.</w:t>
      </w:r>
    </w:p>
    <w:p w:rsidR="00337C38" w:rsidRPr="00483AB5" w:rsidRDefault="00483AB5" w:rsidP="00B61E66">
      <w:pPr>
        <w:pStyle w:val="Prrafodelista"/>
        <w:numPr>
          <w:ilvl w:val="0"/>
          <w:numId w:val="23"/>
        </w:numPr>
        <w:spacing w:line="240" w:lineRule="auto"/>
        <w:ind w:left="1701" w:hanging="567"/>
      </w:pPr>
      <w:r>
        <w:t>Otros factores como (a) la</w:t>
      </w:r>
      <w:r w:rsidR="00337C38">
        <w:t xml:space="preserve"> mayor facturación anual;</w:t>
      </w:r>
      <w:r>
        <w:t xml:space="preserve"> (b) </w:t>
      </w:r>
      <w:r w:rsidR="00337C38">
        <w:t>mayor peso de las ventas del producto en cuestión en las ventas totales;</w:t>
      </w:r>
      <w:r>
        <w:t xml:space="preserve"> (c) </w:t>
      </w:r>
      <w:r w:rsidR="00337C38">
        <w:t xml:space="preserve">mayor peso de las ventas de productos farmacéuticos en las ventas totales; </w:t>
      </w:r>
      <w:r>
        <w:t xml:space="preserve">(d) </w:t>
      </w:r>
      <w:r w:rsidR="00337C38">
        <w:t xml:space="preserve">mayor volumen de activos; </w:t>
      </w:r>
      <w:r>
        <w:t xml:space="preserve">(e) </w:t>
      </w:r>
      <w:r w:rsidR="00337C38">
        <w:t xml:space="preserve">mayores beneficios después de impuestos; </w:t>
      </w:r>
      <w:r>
        <w:t xml:space="preserve">(f) </w:t>
      </w:r>
      <w:r w:rsidR="00337C38">
        <w:t xml:space="preserve">mayor rentabilidad financiera; </w:t>
      </w:r>
      <w:r>
        <w:t xml:space="preserve">(g) </w:t>
      </w:r>
      <w:r w:rsidR="00337C38">
        <w:t xml:space="preserve">mayor volumen de inversión </w:t>
      </w:r>
      <w:r>
        <w:t xml:space="preserve">en investigación y desarrollo; (h) </w:t>
      </w:r>
      <w:r w:rsidR="00337C38">
        <w:t xml:space="preserve">mayor volumen de inversión en fuerza de ventas; </w:t>
      </w:r>
      <w:r>
        <w:t xml:space="preserve">(i) </w:t>
      </w:r>
      <w:r w:rsidR="00337C38">
        <w:t xml:space="preserve">ausencia de dependencia de licencias en el mercado de referencia; y </w:t>
      </w:r>
      <w:r>
        <w:t xml:space="preserve">(j) </w:t>
      </w:r>
      <w:r w:rsidR="00337C38">
        <w:t>menor inversión en promoción.</w:t>
      </w:r>
    </w:p>
    <w:p w:rsidR="004B5DAF" w:rsidRPr="004B5DAF" w:rsidRDefault="0091140D" w:rsidP="00B61E66">
      <w:pPr>
        <w:pStyle w:val="Prrafodelista"/>
        <w:numPr>
          <w:ilvl w:val="0"/>
          <w:numId w:val="18"/>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 xml:space="preserve">Decisión de la CE de 9.7.2014 en el asunto AT.39612 </w:t>
      </w:r>
      <w:r w:rsidRPr="007F6881">
        <w:rPr>
          <w:rFonts w:ascii="Times New Roman" w:hAnsi="Times New Roman" w:cs="Times New Roman"/>
          <w:i/>
          <w:szCs w:val="24"/>
        </w:rPr>
        <w:t>Perindopril</w:t>
      </w:r>
      <w:r w:rsidRPr="007F6881">
        <w:rPr>
          <w:rFonts w:ascii="Times New Roman" w:hAnsi="Times New Roman" w:cs="Times New Roman"/>
          <w:szCs w:val="24"/>
        </w:rPr>
        <w:t>:</w:t>
      </w:r>
      <w:r w:rsidR="004B5DAF">
        <w:rPr>
          <w:rFonts w:ascii="Times New Roman" w:hAnsi="Times New Roman" w:cs="Times New Roman"/>
          <w:szCs w:val="24"/>
        </w:rPr>
        <w:t xml:space="preserve"> </w:t>
      </w:r>
      <w:r w:rsidR="004B5DAF">
        <w:t xml:space="preserve">La posición de dominio de </w:t>
      </w:r>
      <w:proofErr w:type="spellStart"/>
      <w:r w:rsidR="004B5DAF">
        <w:t>Servier</w:t>
      </w:r>
      <w:proofErr w:type="spellEnd"/>
      <w:r w:rsidR="004B5DAF">
        <w:t xml:space="preserve"> en el mercado </w:t>
      </w:r>
      <w:r w:rsidR="004B5DAF" w:rsidRPr="004B5DAF">
        <w:rPr>
          <w:rFonts w:ascii="Times New Roman" w:hAnsi="Times New Roman" w:cs="Times New Roman"/>
          <w:szCs w:val="24"/>
        </w:rPr>
        <w:t xml:space="preserve">de referencia limitado al original de </w:t>
      </w:r>
      <w:proofErr w:type="spellStart"/>
      <w:r w:rsidR="004B5DAF" w:rsidRPr="004B5DAF">
        <w:rPr>
          <w:rFonts w:ascii="Times New Roman" w:hAnsi="Times New Roman" w:cs="Times New Roman"/>
          <w:szCs w:val="24"/>
        </w:rPr>
        <w:t>Servier</w:t>
      </w:r>
      <w:proofErr w:type="spellEnd"/>
      <w:r w:rsidR="004B5DAF" w:rsidRPr="004B5DAF">
        <w:rPr>
          <w:rFonts w:ascii="Times New Roman" w:hAnsi="Times New Roman" w:cs="Times New Roman"/>
          <w:szCs w:val="24"/>
        </w:rPr>
        <w:t xml:space="preserve"> y los genéricos</w:t>
      </w:r>
      <w:r w:rsidR="004B5DAF">
        <w:rPr>
          <w:rFonts w:ascii="Times New Roman" w:hAnsi="Times New Roman" w:cs="Times New Roman"/>
          <w:szCs w:val="24"/>
        </w:rPr>
        <w:t xml:space="preserve"> </w:t>
      </w:r>
      <w:r w:rsidR="004B5DAF" w:rsidRPr="004B5DAF">
        <w:rPr>
          <w:rFonts w:ascii="Times New Roman" w:hAnsi="Times New Roman" w:cs="Times New Roman"/>
          <w:szCs w:val="24"/>
        </w:rPr>
        <w:t>a través del canal minorista (</w:t>
      </w:r>
      <w:r w:rsidR="004B5DAF" w:rsidRPr="008B5379">
        <w:rPr>
          <w:rFonts w:ascii="Times New Roman" w:hAnsi="Times New Roman" w:cs="Times New Roman"/>
          <w:i/>
          <w:szCs w:val="24"/>
        </w:rPr>
        <w:t>i.e.</w:t>
      </w:r>
      <w:r w:rsidR="004B5DAF" w:rsidRPr="004B5DAF">
        <w:rPr>
          <w:rFonts w:ascii="Times New Roman" w:hAnsi="Times New Roman" w:cs="Times New Roman"/>
          <w:szCs w:val="24"/>
        </w:rPr>
        <w:t>, farmacias)</w:t>
      </w:r>
      <w:r w:rsidR="004B5DAF">
        <w:rPr>
          <w:rFonts w:ascii="Times New Roman" w:hAnsi="Times New Roman" w:cs="Times New Roman"/>
          <w:szCs w:val="24"/>
        </w:rPr>
        <w:t xml:space="preserve"> a nivel nacional </w:t>
      </w:r>
      <w:r w:rsidR="004B5DAF">
        <w:t>deriva de la apreciación conjunta de los siguientes factores:</w:t>
      </w:r>
    </w:p>
    <w:p w:rsidR="004B5DAF" w:rsidRDefault="004B5DAF" w:rsidP="00B61E66">
      <w:pPr>
        <w:pStyle w:val="Prrafodelista"/>
        <w:numPr>
          <w:ilvl w:val="0"/>
          <w:numId w:val="21"/>
        </w:numPr>
        <w:spacing w:line="240" w:lineRule="auto"/>
        <w:ind w:left="1701" w:hanging="567"/>
      </w:pPr>
      <w:r w:rsidRPr="004B5DAF">
        <w:rPr>
          <w:u w:val="single"/>
        </w:rPr>
        <w:t>Cuota de mercado</w:t>
      </w:r>
    </w:p>
    <w:p w:rsidR="004B5DAF" w:rsidRDefault="004B5DAF" w:rsidP="00B61E66">
      <w:pPr>
        <w:pStyle w:val="Prrafodelista"/>
        <w:numPr>
          <w:ilvl w:val="0"/>
          <w:numId w:val="21"/>
        </w:numPr>
        <w:spacing w:line="240" w:lineRule="auto"/>
        <w:ind w:left="1701" w:hanging="567"/>
      </w:pPr>
      <w:r w:rsidRPr="004B5DAF">
        <w:rPr>
          <w:u w:val="single"/>
        </w:rPr>
        <w:t>Barreras a la entrada</w:t>
      </w:r>
    </w:p>
    <w:p w:rsidR="004B5DAF" w:rsidRDefault="004B5DAF" w:rsidP="00B61E66">
      <w:pPr>
        <w:pStyle w:val="Prrafodelista"/>
        <w:numPr>
          <w:ilvl w:val="0"/>
          <w:numId w:val="21"/>
        </w:numPr>
        <w:spacing w:line="240" w:lineRule="auto"/>
        <w:ind w:left="1701" w:hanging="567"/>
      </w:pPr>
      <w:r>
        <w:rPr>
          <w:u w:val="single"/>
        </w:rPr>
        <w:t>R</w:t>
      </w:r>
      <w:r w:rsidRPr="004B5DAF">
        <w:rPr>
          <w:u w:val="single"/>
        </w:rPr>
        <w:t>entas económicas</w:t>
      </w:r>
    </w:p>
    <w:p w:rsidR="004B5DAF" w:rsidRDefault="004B5DAF" w:rsidP="00B61E66">
      <w:pPr>
        <w:pStyle w:val="Prrafodelista"/>
        <w:numPr>
          <w:ilvl w:val="0"/>
          <w:numId w:val="21"/>
        </w:numPr>
        <w:spacing w:line="240" w:lineRule="auto"/>
        <w:ind w:left="1701" w:hanging="567"/>
      </w:pPr>
      <w:r w:rsidRPr="004B5DAF">
        <w:rPr>
          <w:u w:val="single"/>
        </w:rPr>
        <w:t>Poder compensatorio de los sistemas de salud</w:t>
      </w:r>
    </w:p>
    <w:p w:rsidR="004B5DAF" w:rsidRDefault="004B5DAF" w:rsidP="005A3510">
      <w:pPr>
        <w:pStyle w:val="Prrafodelista"/>
        <w:spacing w:line="240" w:lineRule="auto"/>
        <w:ind w:left="1134"/>
      </w:pPr>
      <w:r>
        <w:t xml:space="preserve">La Comisión consideró además que </w:t>
      </w:r>
      <w:proofErr w:type="spellStart"/>
      <w:r>
        <w:t>Servier</w:t>
      </w:r>
      <w:proofErr w:type="spellEnd"/>
      <w:r>
        <w:t xml:space="preserve"> ocupaba una posición de dominio en el mercado de la tecnología de principio activo </w:t>
      </w:r>
      <w:r w:rsidRPr="006A617D">
        <w:t xml:space="preserve">farmacéutico para desarrollar el </w:t>
      </w:r>
      <w:proofErr w:type="spellStart"/>
      <w:r w:rsidRPr="006A617D">
        <w:t>perindopril</w:t>
      </w:r>
      <w:proofErr w:type="spellEnd"/>
      <w:r w:rsidR="0083547F">
        <w:t>.</w:t>
      </w:r>
    </w:p>
    <w:p w:rsidR="0091140D" w:rsidRPr="007F6881" w:rsidRDefault="0091140D" w:rsidP="00B61E66">
      <w:pPr>
        <w:pStyle w:val="Prrafodelista"/>
        <w:numPr>
          <w:ilvl w:val="0"/>
          <w:numId w:val="18"/>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 xml:space="preserve">Desarrollos recientes en evaluación del poder de mercado en control de concentraciones (decisión de la CE de 4.8.2015 en el asunto M.7559 </w:t>
      </w:r>
      <w:r w:rsidRPr="007F6881">
        <w:rPr>
          <w:rFonts w:ascii="Times New Roman" w:hAnsi="Times New Roman" w:cs="Times New Roman"/>
          <w:i/>
          <w:szCs w:val="24"/>
        </w:rPr>
        <w:t>Pfizer/</w:t>
      </w:r>
      <w:proofErr w:type="spellStart"/>
      <w:r w:rsidRPr="007F6881">
        <w:rPr>
          <w:rFonts w:ascii="Times New Roman" w:hAnsi="Times New Roman" w:cs="Times New Roman"/>
          <w:i/>
          <w:szCs w:val="24"/>
        </w:rPr>
        <w:t>Hospira</w:t>
      </w:r>
      <w:proofErr w:type="spellEnd"/>
      <w:r w:rsidRPr="007F6881">
        <w:rPr>
          <w:rFonts w:ascii="Times New Roman" w:hAnsi="Times New Roman" w:cs="Times New Roman"/>
          <w:szCs w:val="24"/>
        </w:rPr>
        <w:t>)</w:t>
      </w:r>
    </w:p>
    <w:p w:rsidR="0091140D" w:rsidRPr="007F6881" w:rsidRDefault="00384D58" w:rsidP="00B61E66">
      <w:pPr>
        <w:pStyle w:val="Prrafodelista"/>
        <w:numPr>
          <w:ilvl w:val="0"/>
          <w:numId w:val="13"/>
        </w:numPr>
        <w:spacing w:line="240" w:lineRule="auto"/>
        <w:ind w:left="567" w:hanging="567"/>
        <w:rPr>
          <w:rFonts w:ascii="Times New Roman" w:hAnsi="Times New Roman" w:cs="Times New Roman"/>
          <w:szCs w:val="24"/>
        </w:rPr>
      </w:pPr>
      <w:r w:rsidRPr="007F6881">
        <w:rPr>
          <w:rFonts w:ascii="Times New Roman" w:hAnsi="Times New Roman" w:cs="Times New Roman"/>
          <w:szCs w:val="24"/>
          <w:u w:val="single"/>
        </w:rPr>
        <w:t>España</w:t>
      </w:r>
      <w:r w:rsidRPr="007F6881">
        <w:rPr>
          <w:rFonts w:ascii="Times New Roman" w:hAnsi="Times New Roman" w:cs="Times New Roman"/>
          <w:szCs w:val="24"/>
        </w:rPr>
        <w:t>:</w:t>
      </w:r>
    </w:p>
    <w:p w:rsidR="009C4FEC" w:rsidRPr="007F6881" w:rsidRDefault="0091140D" w:rsidP="00B61E66">
      <w:pPr>
        <w:pStyle w:val="Prrafodelista"/>
        <w:numPr>
          <w:ilvl w:val="0"/>
          <w:numId w:val="19"/>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 xml:space="preserve">Tradicionalmente, </w:t>
      </w:r>
      <w:r w:rsidR="00180E60" w:rsidRPr="007F6881">
        <w:rPr>
          <w:rFonts w:ascii="Times New Roman" w:hAnsi="Times New Roman" w:cs="Times New Roman"/>
          <w:szCs w:val="24"/>
        </w:rPr>
        <w:t>premisa general de inexistencia de posición dominante de los laboratorios farmacéuticos basada en la intensa intervención administrativa en España. Posición constante de la Audiencia Nacional:</w:t>
      </w:r>
    </w:p>
    <w:p w:rsidR="009C4FEC" w:rsidRPr="007F6881" w:rsidRDefault="009C4FEC" w:rsidP="00B61E66">
      <w:pPr>
        <w:pStyle w:val="Prrafodelista"/>
        <w:numPr>
          <w:ilvl w:val="0"/>
          <w:numId w:val="20"/>
        </w:numPr>
        <w:spacing w:line="240" w:lineRule="auto"/>
        <w:ind w:left="1701" w:hanging="567"/>
        <w:rPr>
          <w:rFonts w:ascii="Times New Roman" w:hAnsi="Times New Roman" w:cs="Times New Roman"/>
          <w:szCs w:val="24"/>
        </w:rPr>
      </w:pPr>
      <w:r w:rsidRPr="005A3510">
        <w:rPr>
          <w:rFonts w:ascii="Times New Roman" w:hAnsi="Times New Roman" w:cs="Times New Roman"/>
          <w:szCs w:val="24"/>
          <w:u w:val="single"/>
        </w:rPr>
        <w:t>SAN de 10.5.2007</w:t>
      </w:r>
    </w:p>
    <w:p w:rsidR="009C4FEC" w:rsidRPr="007F6881" w:rsidRDefault="00180E60" w:rsidP="00B61E66">
      <w:pPr>
        <w:pStyle w:val="Prrafodelista"/>
        <w:numPr>
          <w:ilvl w:val="0"/>
          <w:numId w:val="20"/>
        </w:numPr>
        <w:spacing w:line="240" w:lineRule="auto"/>
        <w:ind w:left="1701" w:hanging="567"/>
        <w:rPr>
          <w:rFonts w:ascii="Times New Roman" w:hAnsi="Times New Roman" w:cs="Times New Roman"/>
          <w:szCs w:val="24"/>
        </w:rPr>
      </w:pPr>
      <w:r w:rsidRPr="005A3510">
        <w:rPr>
          <w:rFonts w:ascii="Times New Roman" w:hAnsi="Times New Roman" w:cs="Times New Roman"/>
          <w:szCs w:val="24"/>
          <w:u w:val="single"/>
        </w:rPr>
        <w:t>SAN de 17.7.2006</w:t>
      </w:r>
    </w:p>
    <w:p w:rsidR="00180E60" w:rsidRPr="007F6881" w:rsidRDefault="00180E60" w:rsidP="00B61E66">
      <w:pPr>
        <w:pStyle w:val="Prrafodelista"/>
        <w:numPr>
          <w:ilvl w:val="0"/>
          <w:numId w:val="20"/>
        </w:numPr>
        <w:spacing w:line="240" w:lineRule="auto"/>
        <w:ind w:left="1701" w:hanging="567"/>
        <w:rPr>
          <w:rFonts w:ascii="Times New Roman" w:hAnsi="Times New Roman" w:cs="Times New Roman"/>
          <w:szCs w:val="24"/>
        </w:rPr>
      </w:pPr>
      <w:r w:rsidRPr="005A3510">
        <w:rPr>
          <w:rFonts w:ascii="Times New Roman" w:hAnsi="Times New Roman" w:cs="Times New Roman"/>
          <w:szCs w:val="24"/>
          <w:u w:val="single"/>
        </w:rPr>
        <w:lastRenderedPageBreak/>
        <w:t>SAN de 14.2.2005</w:t>
      </w:r>
    </w:p>
    <w:p w:rsidR="00F96323" w:rsidRPr="007F6881" w:rsidRDefault="00F96323" w:rsidP="00B61E66">
      <w:pPr>
        <w:pStyle w:val="Prrafodelista"/>
        <w:numPr>
          <w:ilvl w:val="0"/>
          <w:numId w:val="19"/>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 xml:space="preserve">Primeras reacciones de la extinta </w:t>
      </w:r>
      <w:proofErr w:type="spellStart"/>
      <w:r w:rsidRPr="007F6881">
        <w:rPr>
          <w:rFonts w:ascii="Times New Roman" w:hAnsi="Times New Roman" w:cs="Times New Roman"/>
          <w:szCs w:val="24"/>
        </w:rPr>
        <w:t>CNC</w:t>
      </w:r>
      <w:proofErr w:type="spellEnd"/>
      <w:r w:rsidRPr="007F6881">
        <w:rPr>
          <w:rFonts w:ascii="Times New Roman" w:hAnsi="Times New Roman" w:cs="Times New Roman"/>
          <w:szCs w:val="24"/>
        </w:rPr>
        <w:t xml:space="preserve"> (</w:t>
      </w:r>
      <w:proofErr w:type="spellStart"/>
      <w:r w:rsidRPr="007F6881">
        <w:rPr>
          <w:rFonts w:ascii="Times New Roman" w:hAnsi="Times New Roman" w:cs="Times New Roman"/>
          <w:szCs w:val="24"/>
        </w:rPr>
        <w:t>RCNC</w:t>
      </w:r>
      <w:proofErr w:type="spellEnd"/>
      <w:r w:rsidRPr="007F6881">
        <w:rPr>
          <w:rFonts w:ascii="Times New Roman" w:hAnsi="Times New Roman" w:cs="Times New Roman"/>
          <w:szCs w:val="24"/>
        </w:rPr>
        <w:t xml:space="preserve"> de 16.1.2008 en el </w:t>
      </w:r>
      <w:proofErr w:type="spellStart"/>
      <w:r w:rsidRPr="007F6881">
        <w:rPr>
          <w:rFonts w:ascii="Times New Roman" w:hAnsi="Times New Roman" w:cs="Times New Roman"/>
          <w:szCs w:val="24"/>
        </w:rPr>
        <w:t>expte</w:t>
      </w:r>
      <w:proofErr w:type="spellEnd"/>
      <w:r w:rsidRPr="007F6881">
        <w:rPr>
          <w:rFonts w:ascii="Times New Roman" w:hAnsi="Times New Roman" w:cs="Times New Roman"/>
          <w:szCs w:val="24"/>
        </w:rPr>
        <w:t xml:space="preserve">. 628/07 </w:t>
      </w:r>
      <w:r w:rsidRPr="007F6881">
        <w:rPr>
          <w:rFonts w:ascii="Times New Roman" w:hAnsi="Times New Roman" w:cs="Times New Roman"/>
          <w:i/>
          <w:szCs w:val="24"/>
        </w:rPr>
        <w:t>Preparados Farmacéuticos</w:t>
      </w:r>
      <w:r w:rsidRPr="007F6881">
        <w:rPr>
          <w:rFonts w:ascii="Times New Roman" w:hAnsi="Times New Roman" w:cs="Times New Roman"/>
          <w:szCs w:val="24"/>
        </w:rPr>
        <w:t>)</w:t>
      </w:r>
      <w:r w:rsidR="0083547F">
        <w:rPr>
          <w:rFonts w:ascii="Times New Roman" w:hAnsi="Times New Roman" w:cs="Times New Roman"/>
          <w:szCs w:val="24"/>
        </w:rPr>
        <w:t>.</w:t>
      </w:r>
    </w:p>
    <w:p w:rsidR="009C4FEC" w:rsidRPr="007F6881" w:rsidRDefault="00F96323" w:rsidP="00B61E66">
      <w:pPr>
        <w:pStyle w:val="Prrafodelista"/>
        <w:numPr>
          <w:ilvl w:val="0"/>
          <w:numId w:val="19"/>
        </w:numPr>
        <w:spacing w:line="240" w:lineRule="auto"/>
        <w:ind w:left="1134" w:hanging="567"/>
        <w:rPr>
          <w:rFonts w:ascii="Times New Roman" w:hAnsi="Times New Roman" w:cs="Times New Roman"/>
          <w:szCs w:val="24"/>
        </w:rPr>
      </w:pPr>
      <w:r w:rsidRPr="007F6881">
        <w:rPr>
          <w:rFonts w:ascii="Times New Roman" w:hAnsi="Times New Roman" w:cs="Times New Roman"/>
          <w:szCs w:val="24"/>
        </w:rPr>
        <w:t xml:space="preserve">Matización posterior </w:t>
      </w:r>
      <w:r w:rsidR="009C4FEC" w:rsidRPr="007F6881">
        <w:rPr>
          <w:rFonts w:ascii="Times New Roman" w:hAnsi="Times New Roman" w:cs="Times New Roman"/>
          <w:szCs w:val="24"/>
        </w:rPr>
        <w:t>(</w:t>
      </w:r>
      <w:proofErr w:type="spellStart"/>
      <w:r w:rsidR="009C4FEC" w:rsidRPr="007F6881">
        <w:rPr>
          <w:rFonts w:ascii="Times New Roman" w:hAnsi="Times New Roman" w:cs="Times New Roman"/>
          <w:szCs w:val="24"/>
        </w:rPr>
        <w:t>RCNC</w:t>
      </w:r>
      <w:proofErr w:type="spellEnd"/>
      <w:r w:rsidR="009C4FEC" w:rsidRPr="007F6881">
        <w:rPr>
          <w:rFonts w:ascii="Times New Roman" w:hAnsi="Times New Roman" w:cs="Times New Roman"/>
          <w:szCs w:val="24"/>
        </w:rPr>
        <w:t xml:space="preserve"> de 9.6.2010 en el </w:t>
      </w:r>
      <w:proofErr w:type="spellStart"/>
      <w:r w:rsidR="009C4FEC" w:rsidRPr="007F6881">
        <w:rPr>
          <w:rFonts w:ascii="Times New Roman" w:hAnsi="Times New Roman" w:cs="Times New Roman"/>
          <w:szCs w:val="24"/>
        </w:rPr>
        <w:t>expte</w:t>
      </w:r>
      <w:proofErr w:type="spellEnd"/>
      <w:r w:rsidR="009C4FEC" w:rsidRPr="007F6881">
        <w:rPr>
          <w:rFonts w:ascii="Times New Roman" w:hAnsi="Times New Roman" w:cs="Times New Roman"/>
          <w:szCs w:val="24"/>
        </w:rPr>
        <w:t xml:space="preserve">. S/0176/09 </w:t>
      </w:r>
      <w:proofErr w:type="spellStart"/>
      <w:r w:rsidR="009C4FEC" w:rsidRPr="007F6881">
        <w:rPr>
          <w:rFonts w:ascii="Times New Roman" w:hAnsi="Times New Roman" w:cs="Times New Roman"/>
          <w:i/>
          <w:szCs w:val="24"/>
        </w:rPr>
        <w:t>Sedifa</w:t>
      </w:r>
      <w:proofErr w:type="spellEnd"/>
      <w:r w:rsidR="009C4FEC" w:rsidRPr="007F6881">
        <w:rPr>
          <w:rFonts w:ascii="Times New Roman" w:hAnsi="Times New Roman" w:cs="Times New Roman"/>
          <w:i/>
          <w:szCs w:val="24"/>
        </w:rPr>
        <w:t xml:space="preserve"> y </w:t>
      </w:r>
      <w:proofErr w:type="spellStart"/>
      <w:r w:rsidR="009C4FEC" w:rsidRPr="007F6881">
        <w:rPr>
          <w:rFonts w:ascii="Times New Roman" w:hAnsi="Times New Roman" w:cs="Times New Roman"/>
          <w:i/>
          <w:szCs w:val="24"/>
        </w:rPr>
        <w:t>Grufarma</w:t>
      </w:r>
      <w:proofErr w:type="spellEnd"/>
      <w:r w:rsidR="009C4FEC" w:rsidRPr="007F6881">
        <w:rPr>
          <w:rFonts w:ascii="Times New Roman" w:hAnsi="Times New Roman" w:cs="Times New Roman"/>
          <w:szCs w:val="24"/>
        </w:rPr>
        <w:t>)</w:t>
      </w:r>
      <w:r w:rsidR="00180E60" w:rsidRPr="007F6881">
        <w:rPr>
          <w:rFonts w:ascii="Times New Roman" w:hAnsi="Times New Roman" w:cs="Times New Roman"/>
          <w:szCs w:val="24"/>
        </w:rPr>
        <w:t>.</w:t>
      </w:r>
    </w:p>
    <w:p w:rsidR="00E57AFB" w:rsidRPr="0083547F" w:rsidRDefault="009C4FEC" w:rsidP="00B61E66">
      <w:pPr>
        <w:pStyle w:val="Prrafodelista"/>
        <w:numPr>
          <w:ilvl w:val="0"/>
          <w:numId w:val="19"/>
        </w:numPr>
        <w:spacing w:line="240" w:lineRule="auto"/>
        <w:ind w:left="1134" w:hanging="567"/>
        <w:rPr>
          <w:rFonts w:ascii="Times New Roman" w:hAnsi="Times New Roman" w:cs="Times New Roman"/>
          <w:szCs w:val="24"/>
          <w:lang w:val="en-US"/>
        </w:rPr>
      </w:pPr>
      <w:r w:rsidRPr="007F6881">
        <w:rPr>
          <w:rFonts w:ascii="Times New Roman" w:hAnsi="Times New Roman" w:cs="Times New Roman"/>
          <w:szCs w:val="24"/>
        </w:rPr>
        <w:t>Punto de inflexión en 2014 (</w:t>
      </w:r>
      <w:proofErr w:type="spellStart"/>
      <w:r w:rsidR="00E57AFB" w:rsidRPr="007F6881">
        <w:rPr>
          <w:rFonts w:ascii="Times New Roman" w:hAnsi="Times New Roman" w:cs="Times New Roman"/>
          <w:szCs w:val="24"/>
        </w:rPr>
        <w:t>RCNMC</w:t>
      </w:r>
      <w:proofErr w:type="spellEnd"/>
      <w:r w:rsidR="00E57AFB" w:rsidRPr="007F6881">
        <w:rPr>
          <w:rFonts w:ascii="Times New Roman" w:hAnsi="Times New Roman" w:cs="Times New Roman"/>
          <w:szCs w:val="24"/>
        </w:rPr>
        <w:t xml:space="preserve"> de 13.2.2014 en el </w:t>
      </w:r>
      <w:proofErr w:type="spellStart"/>
      <w:r w:rsidR="00E57AFB" w:rsidRPr="007F6881">
        <w:rPr>
          <w:rFonts w:ascii="Times New Roman" w:hAnsi="Times New Roman" w:cs="Times New Roman"/>
          <w:szCs w:val="24"/>
        </w:rPr>
        <w:t>expte</w:t>
      </w:r>
      <w:proofErr w:type="spellEnd"/>
      <w:r w:rsidR="00E57AFB" w:rsidRPr="007F6881">
        <w:rPr>
          <w:rFonts w:ascii="Times New Roman" w:hAnsi="Times New Roman" w:cs="Times New Roman"/>
          <w:szCs w:val="24"/>
        </w:rPr>
        <w:t xml:space="preserve">. </w:t>
      </w:r>
      <w:r w:rsidR="00E57AFB" w:rsidRPr="0083547F">
        <w:rPr>
          <w:rFonts w:ascii="Times New Roman" w:hAnsi="Times New Roman" w:cs="Times New Roman"/>
          <w:szCs w:val="24"/>
          <w:lang w:val="en-US"/>
        </w:rPr>
        <w:t xml:space="preserve">S/0441/12 </w:t>
      </w:r>
      <w:r w:rsidR="00E57AFB" w:rsidRPr="0083547F">
        <w:rPr>
          <w:rFonts w:ascii="Times New Roman" w:hAnsi="Times New Roman" w:cs="Times New Roman"/>
          <w:i/>
          <w:szCs w:val="24"/>
          <w:lang w:val="en-US"/>
        </w:rPr>
        <w:t xml:space="preserve">Pfizer Health AB y Pfizer </w:t>
      </w:r>
      <w:proofErr w:type="spellStart"/>
      <w:r w:rsidR="00E57AFB" w:rsidRPr="0083547F">
        <w:rPr>
          <w:rFonts w:ascii="Times New Roman" w:hAnsi="Times New Roman" w:cs="Times New Roman"/>
          <w:i/>
          <w:szCs w:val="24"/>
          <w:lang w:val="en-US"/>
        </w:rPr>
        <w:t>SLU</w:t>
      </w:r>
      <w:proofErr w:type="spellEnd"/>
      <w:r w:rsidRPr="0083547F">
        <w:rPr>
          <w:rFonts w:ascii="Times New Roman" w:hAnsi="Times New Roman" w:cs="Times New Roman"/>
          <w:szCs w:val="24"/>
          <w:lang w:val="en-US"/>
        </w:rPr>
        <w:t>)</w:t>
      </w:r>
      <w:r w:rsidR="00E57AFB" w:rsidRPr="0083547F">
        <w:rPr>
          <w:rFonts w:ascii="Times New Roman" w:hAnsi="Times New Roman" w:cs="Times New Roman"/>
          <w:szCs w:val="24"/>
          <w:lang w:val="en-US"/>
        </w:rPr>
        <w:t>.</w:t>
      </w:r>
    </w:p>
    <w:p w:rsidR="009C4FEC" w:rsidRPr="0083547F" w:rsidRDefault="009C4FEC" w:rsidP="0075426A">
      <w:pPr>
        <w:pStyle w:val="Prrafodelista"/>
        <w:numPr>
          <w:ilvl w:val="0"/>
          <w:numId w:val="13"/>
        </w:numPr>
        <w:spacing w:line="240" w:lineRule="auto"/>
        <w:ind w:left="567" w:hanging="567"/>
        <w:rPr>
          <w:rFonts w:ascii="Times New Roman" w:hAnsi="Times New Roman" w:cs="Times New Roman"/>
          <w:szCs w:val="24"/>
        </w:rPr>
      </w:pPr>
      <w:r w:rsidRPr="0083547F">
        <w:rPr>
          <w:rFonts w:ascii="Times New Roman" w:hAnsi="Times New Roman" w:cs="Times New Roman"/>
          <w:szCs w:val="24"/>
          <w:u w:val="single"/>
        </w:rPr>
        <w:t>Otras autoridades de competencia</w:t>
      </w:r>
      <w:r w:rsidRPr="0083547F">
        <w:rPr>
          <w:rFonts w:ascii="Times New Roman" w:hAnsi="Times New Roman" w:cs="Times New Roman"/>
          <w:szCs w:val="24"/>
        </w:rPr>
        <w:t xml:space="preserve">: </w:t>
      </w:r>
      <w:r w:rsidR="00F96323" w:rsidRPr="0083547F">
        <w:rPr>
          <w:rFonts w:ascii="Times New Roman" w:hAnsi="Times New Roman" w:cs="Times New Roman"/>
          <w:szCs w:val="24"/>
        </w:rPr>
        <w:t>En la d</w:t>
      </w:r>
      <w:r w:rsidRPr="0083547F">
        <w:rPr>
          <w:rFonts w:ascii="Times New Roman" w:hAnsi="Times New Roman" w:cs="Times New Roman"/>
          <w:szCs w:val="24"/>
        </w:rPr>
        <w:t xml:space="preserve">ecisión de la </w:t>
      </w:r>
      <w:proofErr w:type="spellStart"/>
      <w:r w:rsidRPr="0083547F">
        <w:rPr>
          <w:rFonts w:ascii="Times New Roman" w:hAnsi="Times New Roman" w:cs="Times New Roman"/>
          <w:i/>
          <w:szCs w:val="24"/>
        </w:rPr>
        <w:t>Autorité</w:t>
      </w:r>
      <w:proofErr w:type="spellEnd"/>
      <w:r w:rsidRPr="0083547F">
        <w:rPr>
          <w:rFonts w:ascii="Times New Roman" w:hAnsi="Times New Roman" w:cs="Times New Roman"/>
          <w:i/>
          <w:szCs w:val="24"/>
        </w:rPr>
        <w:t xml:space="preserve"> de la </w:t>
      </w:r>
      <w:proofErr w:type="spellStart"/>
      <w:r w:rsidRPr="0083547F">
        <w:rPr>
          <w:rFonts w:ascii="Times New Roman" w:hAnsi="Times New Roman" w:cs="Times New Roman"/>
          <w:i/>
          <w:szCs w:val="24"/>
        </w:rPr>
        <w:t>Concurrence</w:t>
      </w:r>
      <w:proofErr w:type="spellEnd"/>
      <w:r w:rsidRPr="0083547F">
        <w:rPr>
          <w:rFonts w:ascii="Times New Roman" w:hAnsi="Times New Roman" w:cs="Times New Roman"/>
          <w:szCs w:val="24"/>
        </w:rPr>
        <w:t xml:space="preserve"> n° 13-D-11 de 14.5.2013 en el asunto </w:t>
      </w:r>
      <w:proofErr w:type="spellStart"/>
      <w:r w:rsidRPr="0083547F">
        <w:rPr>
          <w:rFonts w:ascii="Times New Roman" w:hAnsi="Times New Roman" w:cs="Times New Roman"/>
          <w:i/>
          <w:szCs w:val="24"/>
        </w:rPr>
        <w:t>Plavix</w:t>
      </w:r>
      <w:proofErr w:type="spellEnd"/>
      <w:r w:rsidR="00F96323" w:rsidRPr="0083547F">
        <w:rPr>
          <w:rFonts w:ascii="Times New Roman" w:hAnsi="Times New Roman" w:cs="Times New Roman"/>
          <w:szCs w:val="24"/>
        </w:rPr>
        <w:t xml:space="preserve"> se </w:t>
      </w:r>
      <w:r w:rsidR="00495CB2" w:rsidRPr="0083547F">
        <w:rPr>
          <w:rFonts w:ascii="Times New Roman" w:hAnsi="Times New Roman" w:cs="Times New Roman"/>
          <w:szCs w:val="24"/>
        </w:rPr>
        <w:t>determinó</w:t>
      </w:r>
      <w:r w:rsidR="00F96323" w:rsidRPr="0083547F">
        <w:rPr>
          <w:rFonts w:ascii="Times New Roman" w:hAnsi="Times New Roman" w:cs="Times New Roman"/>
          <w:szCs w:val="24"/>
        </w:rPr>
        <w:t xml:space="preserve"> que</w:t>
      </w:r>
      <w:r w:rsidR="00A90639">
        <w:t xml:space="preserve"> Sanofi-Aventis ocupaba una posición de dominio en el mercado  del clopidogrel, principio activo de su medicamento </w:t>
      </w:r>
      <w:proofErr w:type="spellStart"/>
      <w:r w:rsidR="00A90639">
        <w:t>Plavix</w:t>
      </w:r>
      <w:proofErr w:type="spellEnd"/>
      <w:r w:rsidR="00A90639">
        <w:t>, y sus genéricos (i.e., nivel ATC 5) comercializados en farmacias</w:t>
      </w:r>
      <w:r w:rsidR="0083547F">
        <w:t>.</w:t>
      </w:r>
    </w:p>
    <w:p w:rsidR="000E75D8" w:rsidRPr="007F6881" w:rsidRDefault="000E75D8" w:rsidP="009D29A2">
      <w:pPr>
        <w:pStyle w:val="Prrafodelista"/>
        <w:numPr>
          <w:ilvl w:val="0"/>
          <w:numId w:val="5"/>
        </w:numPr>
        <w:spacing w:line="240" w:lineRule="auto"/>
        <w:ind w:left="567" w:hanging="567"/>
        <w:rPr>
          <w:rFonts w:ascii="Times New Roman" w:hAnsi="Times New Roman" w:cs="Times New Roman"/>
          <w:b/>
          <w:szCs w:val="24"/>
          <w:u w:val="single"/>
        </w:rPr>
      </w:pPr>
      <w:r w:rsidRPr="007F6881">
        <w:rPr>
          <w:rFonts w:ascii="Times New Roman" w:hAnsi="Times New Roman" w:cs="Times New Roman"/>
          <w:b/>
          <w:szCs w:val="24"/>
          <w:u w:val="single"/>
        </w:rPr>
        <w:t>Precios excesivos</w:t>
      </w:r>
      <w:r w:rsidR="0020042D">
        <w:rPr>
          <w:rFonts w:ascii="Times New Roman" w:hAnsi="Times New Roman" w:cs="Times New Roman"/>
          <w:b/>
          <w:szCs w:val="24"/>
          <w:u w:val="single"/>
        </w:rPr>
        <w:t xml:space="preserve"> y otros abusos de explotación de clientes</w:t>
      </w:r>
    </w:p>
    <w:p w:rsidR="009D29A2" w:rsidRDefault="0020042D" w:rsidP="00B61E66">
      <w:pPr>
        <w:pStyle w:val="Prrafodelista"/>
        <w:numPr>
          <w:ilvl w:val="0"/>
          <w:numId w:val="8"/>
        </w:numPr>
        <w:spacing w:line="240" w:lineRule="auto"/>
        <w:ind w:left="567" w:hanging="567"/>
        <w:rPr>
          <w:rFonts w:ascii="Times New Roman" w:hAnsi="Times New Roman" w:cs="Times New Roman"/>
          <w:szCs w:val="24"/>
        </w:rPr>
      </w:pPr>
      <w:r w:rsidRPr="00E4341B">
        <w:rPr>
          <w:rFonts w:ascii="Times New Roman" w:hAnsi="Times New Roman" w:cs="Times New Roman"/>
          <w:szCs w:val="24"/>
          <w:u w:val="single"/>
        </w:rPr>
        <w:t>Precios excesivos</w:t>
      </w:r>
      <w:r>
        <w:rPr>
          <w:rFonts w:ascii="Times New Roman" w:hAnsi="Times New Roman" w:cs="Times New Roman"/>
          <w:szCs w:val="24"/>
        </w:rPr>
        <w:t>:</w:t>
      </w:r>
    </w:p>
    <w:p w:rsidR="0020042D" w:rsidRPr="0020042D" w:rsidRDefault="0020042D" w:rsidP="00B61E66">
      <w:pPr>
        <w:pStyle w:val="Prrafodelista"/>
        <w:numPr>
          <w:ilvl w:val="0"/>
          <w:numId w:val="25"/>
        </w:numPr>
        <w:spacing w:line="240" w:lineRule="auto"/>
        <w:ind w:left="1134" w:hanging="567"/>
        <w:rPr>
          <w:rFonts w:ascii="Times New Roman" w:hAnsi="Times New Roman" w:cs="Times New Roman"/>
          <w:szCs w:val="24"/>
        </w:rPr>
      </w:pPr>
      <w:r w:rsidRPr="00E4341B">
        <w:rPr>
          <w:u w:val="single"/>
        </w:rPr>
        <w:t>Test jurídico</w:t>
      </w:r>
      <w:r>
        <w:t>:</w:t>
      </w:r>
    </w:p>
    <w:p w:rsidR="009C6875" w:rsidRDefault="009D29A2" w:rsidP="00B61E66">
      <w:pPr>
        <w:pStyle w:val="Prrafodelista"/>
        <w:numPr>
          <w:ilvl w:val="0"/>
          <w:numId w:val="33"/>
        </w:numPr>
        <w:spacing w:line="240" w:lineRule="auto"/>
        <w:ind w:left="1701" w:hanging="567"/>
        <w:rPr>
          <w:rFonts w:ascii="Times New Roman" w:hAnsi="Times New Roman" w:cs="Times New Roman"/>
          <w:szCs w:val="24"/>
        </w:rPr>
      </w:pPr>
      <w:r w:rsidRPr="009D29A2">
        <w:t>Primera</w:t>
      </w:r>
      <w:r w:rsidRPr="0020042D">
        <w:rPr>
          <w:rFonts w:ascii="Times New Roman" w:hAnsi="Times New Roman" w:cs="Times New Roman"/>
          <w:szCs w:val="24"/>
        </w:rPr>
        <w:t xml:space="preserve"> fase de comparación entre el precio aplicado por la empresa dominante y el precio de referencia que habría aplicado en condiciones de competencia efectiva para determinar si existe un exceso significativo y persistente respecto del valor económico del producto o servicio. Los métodos reconocidos por la jurisprudencia y la práctica decisoria incluyen</w:t>
      </w:r>
      <w:r w:rsidR="009C6875">
        <w:rPr>
          <w:rFonts w:ascii="Times New Roman" w:hAnsi="Times New Roman" w:cs="Times New Roman"/>
          <w:szCs w:val="24"/>
        </w:rPr>
        <w:t>:</w:t>
      </w:r>
    </w:p>
    <w:p w:rsidR="009C6875" w:rsidRDefault="009D29A2" w:rsidP="009E382A">
      <w:pPr>
        <w:pStyle w:val="Prrafodelista"/>
        <w:numPr>
          <w:ilvl w:val="1"/>
          <w:numId w:val="48"/>
        </w:numPr>
        <w:spacing w:line="240" w:lineRule="auto"/>
        <w:ind w:left="2268" w:hanging="567"/>
        <w:rPr>
          <w:rFonts w:ascii="Times New Roman" w:hAnsi="Times New Roman" w:cs="Times New Roman"/>
          <w:szCs w:val="24"/>
        </w:rPr>
      </w:pPr>
      <w:r w:rsidRPr="0020042D">
        <w:rPr>
          <w:rFonts w:ascii="Times New Roman" w:hAnsi="Times New Roman" w:cs="Times New Roman"/>
          <w:szCs w:val="24"/>
        </w:rPr>
        <w:t xml:space="preserve">costes incurridos para la producción del bien o servicio (la extinta </w:t>
      </w:r>
      <w:proofErr w:type="spellStart"/>
      <w:r w:rsidRPr="0020042D">
        <w:rPr>
          <w:rFonts w:ascii="Times New Roman" w:hAnsi="Times New Roman" w:cs="Times New Roman"/>
          <w:szCs w:val="24"/>
        </w:rPr>
        <w:t>CNC</w:t>
      </w:r>
      <w:proofErr w:type="spellEnd"/>
      <w:r w:rsidRPr="0020042D">
        <w:rPr>
          <w:rFonts w:ascii="Times New Roman" w:hAnsi="Times New Roman" w:cs="Times New Roman"/>
          <w:szCs w:val="24"/>
        </w:rPr>
        <w:t xml:space="preserve"> consideró como magnitudes apropiadas a estos efectos los costes totalmente distribuidos y los costes aislados);</w:t>
      </w:r>
    </w:p>
    <w:p w:rsidR="009C6875" w:rsidRDefault="009D29A2" w:rsidP="009E382A">
      <w:pPr>
        <w:pStyle w:val="Prrafodelista"/>
        <w:numPr>
          <w:ilvl w:val="1"/>
          <w:numId w:val="48"/>
        </w:numPr>
        <w:spacing w:line="240" w:lineRule="auto"/>
        <w:ind w:left="2268" w:hanging="567"/>
        <w:rPr>
          <w:rFonts w:ascii="Times New Roman" w:hAnsi="Times New Roman" w:cs="Times New Roman"/>
          <w:szCs w:val="24"/>
        </w:rPr>
      </w:pPr>
      <w:r w:rsidRPr="0020042D">
        <w:rPr>
          <w:rFonts w:ascii="Times New Roman" w:hAnsi="Times New Roman" w:cs="Times New Roman"/>
          <w:szCs w:val="24"/>
        </w:rPr>
        <w:t>precios aplicados por la empresa dominante en el mismo mercado relevante de producto y geográfico a prestaciones económicas equivalentes;</w:t>
      </w:r>
    </w:p>
    <w:p w:rsidR="009C6875" w:rsidRDefault="009D29A2" w:rsidP="009E382A">
      <w:pPr>
        <w:pStyle w:val="Prrafodelista"/>
        <w:numPr>
          <w:ilvl w:val="1"/>
          <w:numId w:val="48"/>
        </w:numPr>
        <w:spacing w:line="240" w:lineRule="auto"/>
        <w:ind w:left="2268" w:hanging="567"/>
        <w:rPr>
          <w:rFonts w:ascii="Times New Roman" w:hAnsi="Times New Roman" w:cs="Times New Roman"/>
          <w:szCs w:val="24"/>
        </w:rPr>
      </w:pPr>
      <w:r w:rsidRPr="0020042D">
        <w:rPr>
          <w:rFonts w:ascii="Times New Roman" w:hAnsi="Times New Roman" w:cs="Times New Roman"/>
          <w:szCs w:val="24"/>
        </w:rPr>
        <w:t>precios aplicados en el mismo mercado relevante de producto y geogr</w:t>
      </w:r>
      <w:r w:rsidR="009C6875">
        <w:rPr>
          <w:rFonts w:ascii="Times New Roman" w:hAnsi="Times New Roman" w:cs="Times New Roman"/>
          <w:szCs w:val="24"/>
        </w:rPr>
        <w:t>áfico por empresas competidoras</w:t>
      </w:r>
      <w:r w:rsidRPr="0020042D">
        <w:rPr>
          <w:rFonts w:ascii="Times New Roman" w:hAnsi="Times New Roman" w:cs="Times New Roman"/>
          <w:szCs w:val="24"/>
        </w:rPr>
        <w:t>;</w:t>
      </w:r>
    </w:p>
    <w:p w:rsidR="009C6875" w:rsidRDefault="009D29A2" w:rsidP="009E382A">
      <w:pPr>
        <w:pStyle w:val="Prrafodelista"/>
        <w:numPr>
          <w:ilvl w:val="1"/>
          <w:numId w:val="48"/>
        </w:numPr>
        <w:spacing w:line="240" w:lineRule="auto"/>
        <w:ind w:left="2268" w:hanging="567"/>
        <w:rPr>
          <w:rFonts w:ascii="Times New Roman" w:hAnsi="Times New Roman" w:cs="Times New Roman"/>
          <w:szCs w:val="24"/>
        </w:rPr>
      </w:pPr>
      <w:r w:rsidRPr="0020042D">
        <w:rPr>
          <w:rFonts w:ascii="Times New Roman" w:hAnsi="Times New Roman" w:cs="Times New Roman"/>
          <w:szCs w:val="24"/>
        </w:rPr>
        <w:t>evolución de los precios aplicados por la empresa dominante en el mercado relevante de producto y geográfico por la empresa dominante a lo largo de un determinado periodo temporal;</w:t>
      </w:r>
    </w:p>
    <w:p w:rsidR="009C6875" w:rsidRDefault="009D29A2" w:rsidP="009E382A">
      <w:pPr>
        <w:pStyle w:val="Prrafodelista"/>
        <w:numPr>
          <w:ilvl w:val="1"/>
          <w:numId w:val="48"/>
        </w:numPr>
        <w:spacing w:line="240" w:lineRule="auto"/>
        <w:ind w:left="2268" w:hanging="567"/>
        <w:rPr>
          <w:rFonts w:ascii="Times New Roman" w:hAnsi="Times New Roman" w:cs="Times New Roman"/>
          <w:szCs w:val="24"/>
        </w:rPr>
      </w:pPr>
      <w:r w:rsidRPr="0020042D">
        <w:rPr>
          <w:rFonts w:ascii="Times New Roman" w:hAnsi="Times New Roman" w:cs="Times New Roman"/>
          <w:szCs w:val="24"/>
        </w:rPr>
        <w:t>precios aplicados por la empresa dominante en el mismo mercado relevante de producto, pero en un mercado ge</w:t>
      </w:r>
      <w:r w:rsidR="00EA50C9">
        <w:rPr>
          <w:rFonts w:ascii="Times New Roman" w:hAnsi="Times New Roman" w:cs="Times New Roman"/>
          <w:szCs w:val="24"/>
        </w:rPr>
        <w:t>ográfico distinto y competitivo</w:t>
      </w:r>
      <w:r w:rsidRPr="0020042D">
        <w:rPr>
          <w:rFonts w:ascii="Times New Roman" w:hAnsi="Times New Roman" w:cs="Times New Roman"/>
          <w:szCs w:val="24"/>
        </w:rPr>
        <w:t xml:space="preserve">; </w:t>
      </w:r>
      <w:r w:rsidR="00EA50C9">
        <w:rPr>
          <w:rFonts w:ascii="Times New Roman" w:hAnsi="Times New Roman" w:cs="Times New Roman"/>
          <w:szCs w:val="24"/>
        </w:rPr>
        <w:t>o</w:t>
      </w:r>
    </w:p>
    <w:p w:rsidR="0020042D" w:rsidRDefault="009D29A2" w:rsidP="009E382A">
      <w:pPr>
        <w:pStyle w:val="Prrafodelista"/>
        <w:numPr>
          <w:ilvl w:val="1"/>
          <w:numId w:val="48"/>
        </w:numPr>
        <w:spacing w:line="240" w:lineRule="auto"/>
        <w:ind w:left="2268" w:hanging="567"/>
        <w:rPr>
          <w:rFonts w:ascii="Times New Roman" w:hAnsi="Times New Roman" w:cs="Times New Roman"/>
          <w:szCs w:val="24"/>
        </w:rPr>
      </w:pPr>
      <w:r w:rsidRPr="0020042D">
        <w:rPr>
          <w:rFonts w:ascii="Times New Roman" w:hAnsi="Times New Roman" w:cs="Times New Roman"/>
          <w:szCs w:val="24"/>
        </w:rPr>
        <w:t>precios aplicados por empresas competidoras en el mismo mercado relevante de producto, pero en un mercado geográfico distinto y competitivo.</w:t>
      </w:r>
    </w:p>
    <w:p w:rsidR="009D29A2" w:rsidRPr="0020042D" w:rsidRDefault="009D29A2" w:rsidP="00B61E66">
      <w:pPr>
        <w:pStyle w:val="Prrafodelista"/>
        <w:numPr>
          <w:ilvl w:val="0"/>
          <w:numId w:val="33"/>
        </w:numPr>
        <w:spacing w:line="240" w:lineRule="auto"/>
        <w:ind w:left="1701" w:hanging="567"/>
        <w:rPr>
          <w:rFonts w:ascii="Times New Roman" w:hAnsi="Times New Roman" w:cs="Times New Roman"/>
          <w:szCs w:val="24"/>
        </w:rPr>
      </w:pPr>
      <w:r w:rsidRPr="0020042D">
        <w:rPr>
          <w:rFonts w:ascii="Times New Roman" w:hAnsi="Times New Roman" w:cs="Times New Roman"/>
          <w:szCs w:val="24"/>
        </w:rPr>
        <w:t>Una vez establecido el carácter excesivo, carga de la prueba de la empresa dominante de ofrecer una justificación objetiva para demostrar que la diferencia de precios no es inequitativa en sí misma (</w:t>
      </w:r>
      <w:r w:rsidR="00EA50C9" w:rsidRPr="00EA50C9">
        <w:rPr>
          <w:rFonts w:ascii="Times New Roman" w:hAnsi="Times New Roman" w:cs="Times New Roman"/>
          <w:i/>
          <w:szCs w:val="24"/>
        </w:rPr>
        <w:t>i.e.</w:t>
      </w:r>
      <w:r w:rsidR="00EA50C9">
        <w:rPr>
          <w:rFonts w:ascii="Times New Roman" w:hAnsi="Times New Roman" w:cs="Times New Roman"/>
          <w:szCs w:val="24"/>
        </w:rPr>
        <w:t xml:space="preserve">, </w:t>
      </w:r>
      <w:r w:rsidRPr="0020042D">
        <w:rPr>
          <w:rFonts w:ascii="Times New Roman" w:hAnsi="Times New Roman" w:cs="Times New Roman"/>
          <w:szCs w:val="24"/>
        </w:rPr>
        <w:t xml:space="preserve">la diferencia de </w:t>
      </w:r>
      <w:r w:rsidRPr="0020042D">
        <w:rPr>
          <w:rFonts w:ascii="Times New Roman" w:hAnsi="Times New Roman" w:cs="Times New Roman"/>
          <w:szCs w:val="24"/>
        </w:rPr>
        <w:lastRenderedPageBreak/>
        <w:t>precios</w:t>
      </w:r>
      <w:r w:rsidR="00EA50C9">
        <w:rPr>
          <w:rFonts w:ascii="Times New Roman" w:hAnsi="Times New Roman" w:cs="Times New Roman"/>
          <w:szCs w:val="24"/>
        </w:rPr>
        <w:t xml:space="preserve"> </w:t>
      </w:r>
      <w:r w:rsidRPr="0020042D">
        <w:rPr>
          <w:rFonts w:ascii="Times New Roman" w:hAnsi="Times New Roman" w:cs="Times New Roman"/>
          <w:szCs w:val="24"/>
        </w:rPr>
        <w:t>admite otra explicación racional que la explotación abusiva del poder de mercado) o en relación con productos o servicios que guarden con el producto o servicio en cuestión una relación de competencia (</w:t>
      </w:r>
      <w:r w:rsidR="00EA50C9" w:rsidRPr="00EA50C9">
        <w:rPr>
          <w:rFonts w:ascii="Times New Roman" w:hAnsi="Times New Roman" w:cs="Times New Roman"/>
          <w:i/>
          <w:szCs w:val="24"/>
        </w:rPr>
        <w:t>i.e.</w:t>
      </w:r>
      <w:r w:rsidR="00EA50C9">
        <w:rPr>
          <w:rFonts w:ascii="Times New Roman" w:hAnsi="Times New Roman" w:cs="Times New Roman"/>
          <w:szCs w:val="24"/>
        </w:rPr>
        <w:t xml:space="preserve">, </w:t>
      </w:r>
      <w:r w:rsidRPr="0020042D">
        <w:rPr>
          <w:rFonts w:ascii="Times New Roman" w:hAnsi="Times New Roman" w:cs="Times New Roman"/>
          <w:szCs w:val="24"/>
        </w:rPr>
        <w:t>la diferencia de precios</w:t>
      </w:r>
      <w:r w:rsidR="00EA50C9">
        <w:rPr>
          <w:rFonts w:ascii="Times New Roman" w:hAnsi="Times New Roman" w:cs="Times New Roman"/>
          <w:szCs w:val="24"/>
        </w:rPr>
        <w:t xml:space="preserve"> </w:t>
      </w:r>
      <w:r w:rsidRPr="0020042D">
        <w:rPr>
          <w:rFonts w:ascii="Times New Roman" w:hAnsi="Times New Roman" w:cs="Times New Roman"/>
          <w:szCs w:val="24"/>
        </w:rPr>
        <w:t>se ve justificada por diferencias objetivas en el valor económico de los productos o servicios comparados).</w:t>
      </w:r>
    </w:p>
    <w:p w:rsidR="007D2220" w:rsidRDefault="004F4E8C" w:rsidP="00B61E66">
      <w:pPr>
        <w:pStyle w:val="Prrafodelista"/>
        <w:numPr>
          <w:ilvl w:val="0"/>
          <w:numId w:val="25"/>
        </w:numPr>
        <w:spacing w:line="240" w:lineRule="auto"/>
        <w:ind w:left="1134" w:hanging="567"/>
        <w:rPr>
          <w:rFonts w:ascii="Times New Roman" w:hAnsi="Times New Roman" w:cs="Times New Roman"/>
          <w:szCs w:val="24"/>
        </w:rPr>
      </w:pPr>
      <w:r w:rsidRPr="00E4341B">
        <w:rPr>
          <w:rFonts w:ascii="Times New Roman" w:hAnsi="Times New Roman" w:cs="Times New Roman"/>
          <w:szCs w:val="24"/>
          <w:u w:val="single"/>
        </w:rPr>
        <w:t>Declaración de Vestager de 21 de noviembre de 2016</w:t>
      </w:r>
      <w:r>
        <w:t>.</w:t>
      </w:r>
    </w:p>
    <w:p w:rsidR="007D2220" w:rsidRDefault="00D9770C" w:rsidP="00B61E66">
      <w:pPr>
        <w:pStyle w:val="Prrafodelista"/>
        <w:numPr>
          <w:ilvl w:val="0"/>
          <w:numId w:val="25"/>
        </w:numPr>
        <w:spacing w:line="240" w:lineRule="auto"/>
        <w:ind w:left="1134" w:hanging="567"/>
        <w:rPr>
          <w:rFonts w:ascii="Times New Roman" w:hAnsi="Times New Roman" w:cs="Times New Roman"/>
          <w:szCs w:val="24"/>
        </w:rPr>
      </w:pPr>
      <w:r w:rsidRPr="00E4341B">
        <w:rPr>
          <w:rFonts w:ascii="Times New Roman" w:hAnsi="Times New Roman" w:cs="Times New Roman"/>
          <w:szCs w:val="24"/>
          <w:u w:val="single"/>
        </w:rPr>
        <w:t>Novedades en materia de precios excesivos</w:t>
      </w:r>
      <w:r w:rsidRPr="007D2220">
        <w:rPr>
          <w:rFonts w:ascii="Times New Roman" w:hAnsi="Times New Roman" w:cs="Times New Roman"/>
          <w:szCs w:val="24"/>
        </w:rPr>
        <w:t xml:space="preserve"> (</w:t>
      </w:r>
      <w:r w:rsidR="00EA50C9" w:rsidRPr="00EA50C9">
        <w:rPr>
          <w:rFonts w:ascii="Times New Roman" w:hAnsi="Times New Roman" w:cs="Times New Roman"/>
          <w:i/>
          <w:szCs w:val="24"/>
        </w:rPr>
        <w:t>vid.</w:t>
      </w:r>
      <w:r w:rsidR="00EA50C9">
        <w:rPr>
          <w:rFonts w:ascii="Times New Roman" w:hAnsi="Times New Roman" w:cs="Times New Roman"/>
          <w:szCs w:val="24"/>
        </w:rPr>
        <w:t xml:space="preserve"> </w:t>
      </w:r>
      <w:proofErr w:type="spellStart"/>
      <w:r w:rsidR="00EA50C9">
        <w:rPr>
          <w:rFonts w:ascii="Times New Roman" w:hAnsi="Times New Roman" w:cs="Times New Roman"/>
          <w:szCs w:val="24"/>
        </w:rPr>
        <w:t>S</w:t>
      </w:r>
      <w:r w:rsidRPr="007D2220">
        <w:rPr>
          <w:rFonts w:ascii="Times New Roman" w:hAnsi="Times New Roman" w:cs="Times New Roman"/>
          <w:szCs w:val="24"/>
        </w:rPr>
        <w:t>TJUE</w:t>
      </w:r>
      <w:proofErr w:type="spellEnd"/>
      <w:r w:rsidRPr="007D2220">
        <w:rPr>
          <w:rFonts w:ascii="Times New Roman" w:hAnsi="Times New Roman" w:cs="Times New Roman"/>
          <w:szCs w:val="24"/>
        </w:rPr>
        <w:t xml:space="preserve"> de 14.9.2017 </w:t>
      </w:r>
      <w:r w:rsidR="007D2220" w:rsidRPr="007D2220">
        <w:rPr>
          <w:rFonts w:ascii="Times New Roman" w:hAnsi="Times New Roman" w:cs="Times New Roman"/>
          <w:szCs w:val="24"/>
        </w:rPr>
        <w:t xml:space="preserve">y conclusiones del abogado general </w:t>
      </w:r>
      <w:r w:rsidRPr="007D2220">
        <w:rPr>
          <w:rFonts w:ascii="Times New Roman" w:hAnsi="Times New Roman" w:cs="Times New Roman"/>
          <w:szCs w:val="24"/>
        </w:rPr>
        <w:t xml:space="preserve">en el asunto C-177/16 </w:t>
      </w:r>
      <w:proofErr w:type="spellStart"/>
      <w:r w:rsidRPr="007D2220">
        <w:rPr>
          <w:rFonts w:ascii="Times New Roman" w:hAnsi="Times New Roman" w:cs="Times New Roman"/>
          <w:i/>
          <w:szCs w:val="24"/>
        </w:rPr>
        <w:t>Biedrība</w:t>
      </w:r>
      <w:proofErr w:type="spellEnd"/>
      <w:r w:rsidRPr="007D2220">
        <w:rPr>
          <w:rFonts w:ascii="Times New Roman" w:hAnsi="Times New Roman" w:cs="Times New Roman"/>
          <w:i/>
          <w:szCs w:val="24"/>
        </w:rPr>
        <w:t xml:space="preserve"> </w:t>
      </w:r>
      <w:proofErr w:type="spellStart"/>
      <w:r w:rsidRPr="007D2220">
        <w:rPr>
          <w:rFonts w:ascii="Times New Roman" w:hAnsi="Times New Roman" w:cs="Times New Roman"/>
          <w:i/>
          <w:szCs w:val="24"/>
        </w:rPr>
        <w:t>Autortiesību</w:t>
      </w:r>
      <w:proofErr w:type="spellEnd"/>
      <w:r w:rsidRPr="007D2220">
        <w:rPr>
          <w:rFonts w:ascii="Times New Roman" w:hAnsi="Times New Roman" w:cs="Times New Roman"/>
          <w:i/>
          <w:szCs w:val="24"/>
        </w:rPr>
        <w:t xml:space="preserve"> un </w:t>
      </w:r>
      <w:proofErr w:type="spellStart"/>
      <w:r w:rsidRPr="007D2220">
        <w:rPr>
          <w:rFonts w:ascii="Times New Roman" w:hAnsi="Times New Roman" w:cs="Times New Roman"/>
          <w:i/>
          <w:szCs w:val="24"/>
        </w:rPr>
        <w:t>komunicēšanās</w:t>
      </w:r>
      <w:proofErr w:type="spellEnd"/>
      <w:r w:rsidRPr="007D2220">
        <w:rPr>
          <w:rFonts w:ascii="Times New Roman" w:hAnsi="Times New Roman" w:cs="Times New Roman"/>
          <w:i/>
          <w:szCs w:val="24"/>
        </w:rPr>
        <w:t xml:space="preserve"> </w:t>
      </w:r>
      <w:proofErr w:type="spellStart"/>
      <w:r w:rsidRPr="007D2220">
        <w:rPr>
          <w:rFonts w:ascii="Times New Roman" w:hAnsi="Times New Roman" w:cs="Times New Roman"/>
          <w:i/>
          <w:szCs w:val="24"/>
        </w:rPr>
        <w:t>konsultāciju</w:t>
      </w:r>
      <w:proofErr w:type="spellEnd"/>
      <w:r w:rsidRPr="007D2220">
        <w:rPr>
          <w:rFonts w:ascii="Times New Roman" w:hAnsi="Times New Roman" w:cs="Times New Roman"/>
          <w:i/>
          <w:szCs w:val="24"/>
        </w:rPr>
        <w:t xml:space="preserve"> </w:t>
      </w:r>
      <w:proofErr w:type="spellStart"/>
      <w:r w:rsidRPr="007D2220">
        <w:rPr>
          <w:rFonts w:ascii="Times New Roman" w:hAnsi="Times New Roman" w:cs="Times New Roman"/>
          <w:i/>
          <w:szCs w:val="24"/>
        </w:rPr>
        <w:t>aģentūra</w:t>
      </w:r>
      <w:proofErr w:type="spellEnd"/>
      <w:r w:rsidR="007D2220">
        <w:rPr>
          <w:rFonts w:ascii="Times New Roman" w:hAnsi="Times New Roman" w:cs="Times New Roman"/>
          <w:szCs w:val="24"/>
        </w:rPr>
        <w:t>):</w:t>
      </w:r>
    </w:p>
    <w:p w:rsidR="00E57AFB" w:rsidRPr="0020042D" w:rsidRDefault="0019756F" w:rsidP="00B61E66">
      <w:pPr>
        <w:pStyle w:val="Prrafodelista"/>
        <w:numPr>
          <w:ilvl w:val="0"/>
          <w:numId w:val="34"/>
        </w:numPr>
        <w:spacing w:line="240" w:lineRule="auto"/>
        <w:ind w:left="1701" w:hanging="567"/>
        <w:rPr>
          <w:rFonts w:ascii="Times New Roman" w:hAnsi="Times New Roman" w:cs="Times New Roman"/>
          <w:szCs w:val="24"/>
        </w:rPr>
      </w:pPr>
      <w:r w:rsidRPr="0020042D">
        <w:rPr>
          <w:rFonts w:ascii="Times New Roman" w:hAnsi="Times New Roman" w:cs="Times New Roman"/>
          <w:szCs w:val="24"/>
        </w:rPr>
        <w:t xml:space="preserve">No existe un único método adecuado </w:t>
      </w:r>
      <w:r w:rsidR="007D2220" w:rsidRPr="0020042D">
        <w:rPr>
          <w:rFonts w:ascii="Times New Roman" w:hAnsi="Times New Roman" w:cs="Times New Roman"/>
          <w:szCs w:val="24"/>
        </w:rPr>
        <w:t>para calcular el precio de</w:t>
      </w:r>
      <w:r w:rsidRPr="0020042D">
        <w:rPr>
          <w:rFonts w:ascii="Times New Roman" w:hAnsi="Times New Roman" w:cs="Times New Roman"/>
          <w:szCs w:val="24"/>
        </w:rPr>
        <w:t xml:space="preserve"> referencia. Se insiste en la posibilidad de recurrir a métodos alternativos </w:t>
      </w:r>
      <w:r w:rsidR="007D2220" w:rsidRPr="0020042D">
        <w:rPr>
          <w:rFonts w:ascii="Times New Roman" w:hAnsi="Times New Roman" w:cs="Times New Roman"/>
          <w:szCs w:val="24"/>
        </w:rPr>
        <w:t>al coste</w:t>
      </w:r>
      <w:r w:rsidRPr="0020042D">
        <w:rPr>
          <w:rFonts w:ascii="Times New Roman" w:hAnsi="Times New Roman" w:cs="Times New Roman"/>
          <w:szCs w:val="24"/>
        </w:rPr>
        <w:t xml:space="preserve"> </w:t>
      </w:r>
      <w:r w:rsidR="007D2220" w:rsidRPr="0020042D">
        <w:rPr>
          <w:rFonts w:ascii="Times New Roman" w:hAnsi="Times New Roman" w:cs="Times New Roman"/>
          <w:szCs w:val="24"/>
        </w:rPr>
        <w:t>en función de (a) su carácter apropiado (</w:t>
      </w:r>
      <w:proofErr w:type="spellStart"/>
      <w:r w:rsidR="007D2220" w:rsidRPr="0020042D">
        <w:rPr>
          <w:rFonts w:ascii="Times New Roman" w:hAnsi="Times New Roman" w:cs="Times New Roman"/>
          <w:i/>
          <w:szCs w:val="24"/>
        </w:rPr>
        <w:t>e.g</w:t>
      </w:r>
      <w:proofErr w:type="spellEnd"/>
      <w:r w:rsidR="007D2220" w:rsidRPr="0020042D">
        <w:rPr>
          <w:rFonts w:ascii="Times New Roman" w:hAnsi="Times New Roman" w:cs="Times New Roman"/>
          <w:i/>
          <w:szCs w:val="24"/>
        </w:rPr>
        <w:t>.</w:t>
      </w:r>
      <w:r w:rsidR="007D2220" w:rsidRPr="0020042D">
        <w:rPr>
          <w:rFonts w:ascii="Times New Roman" w:hAnsi="Times New Roman" w:cs="Times New Roman"/>
          <w:szCs w:val="24"/>
        </w:rPr>
        <w:t xml:space="preserve">, los criterios reconocidos por la jurisprudencia del </w:t>
      </w:r>
      <w:proofErr w:type="spellStart"/>
      <w:r w:rsidR="007D2220" w:rsidRPr="0020042D">
        <w:rPr>
          <w:rFonts w:ascii="Times New Roman" w:hAnsi="Times New Roman" w:cs="Times New Roman"/>
          <w:szCs w:val="24"/>
        </w:rPr>
        <w:t>TJUE</w:t>
      </w:r>
      <w:proofErr w:type="spellEnd"/>
      <w:r w:rsidR="007D2220" w:rsidRPr="0020042D">
        <w:rPr>
          <w:rFonts w:ascii="Times New Roman" w:hAnsi="Times New Roman" w:cs="Times New Roman"/>
          <w:szCs w:val="24"/>
        </w:rPr>
        <w:t>), (b) su corrección (la muestra seleccionada se basa en criterios objetivos, apropiados y verificables) y (c) su suficiencia.</w:t>
      </w:r>
      <w:r w:rsidRPr="0020042D">
        <w:rPr>
          <w:rFonts w:ascii="Times New Roman" w:hAnsi="Times New Roman" w:cs="Times New Roman"/>
          <w:szCs w:val="24"/>
        </w:rPr>
        <w:t xml:space="preserve"> </w:t>
      </w:r>
    </w:p>
    <w:p w:rsidR="007D2220" w:rsidRPr="0020042D" w:rsidRDefault="00BA73D0" w:rsidP="00B61E66">
      <w:pPr>
        <w:pStyle w:val="Prrafodelista"/>
        <w:numPr>
          <w:ilvl w:val="0"/>
          <w:numId w:val="34"/>
        </w:numPr>
        <w:spacing w:line="240" w:lineRule="auto"/>
        <w:ind w:left="1701" w:hanging="567"/>
        <w:rPr>
          <w:rFonts w:ascii="Times New Roman" w:hAnsi="Times New Roman" w:cs="Times New Roman"/>
          <w:szCs w:val="24"/>
        </w:rPr>
      </w:pPr>
      <w:r w:rsidRPr="0020042D">
        <w:rPr>
          <w:rFonts w:ascii="Times New Roman" w:hAnsi="Times New Roman" w:cs="Times New Roman"/>
          <w:szCs w:val="24"/>
        </w:rPr>
        <w:t xml:space="preserve">Resulta adecuado comparar </w:t>
      </w:r>
      <w:r w:rsidR="0019756F" w:rsidRPr="0020042D">
        <w:rPr>
          <w:rFonts w:ascii="Times New Roman" w:hAnsi="Times New Roman" w:cs="Times New Roman"/>
          <w:szCs w:val="24"/>
        </w:rPr>
        <w:t>los precios con los de una muestra de Estados miembros seleccionados aplicando criterios objetivos, apropiados y verificables</w:t>
      </w:r>
      <w:r w:rsidR="00EA50C9">
        <w:rPr>
          <w:rFonts w:ascii="Times New Roman" w:hAnsi="Times New Roman" w:cs="Times New Roman"/>
          <w:szCs w:val="24"/>
        </w:rPr>
        <w:t xml:space="preserve"> (</w:t>
      </w:r>
      <w:r w:rsidR="0019756F" w:rsidRPr="0020042D">
        <w:rPr>
          <w:rFonts w:ascii="Times New Roman" w:hAnsi="Times New Roman" w:cs="Times New Roman"/>
          <w:szCs w:val="24"/>
        </w:rPr>
        <w:t>sin que exista un número mínimo</w:t>
      </w:r>
      <w:r w:rsidR="00EA50C9">
        <w:rPr>
          <w:rFonts w:ascii="Times New Roman" w:hAnsi="Times New Roman" w:cs="Times New Roman"/>
          <w:szCs w:val="24"/>
        </w:rPr>
        <w:t>)</w:t>
      </w:r>
      <w:r w:rsidR="0019756F" w:rsidRPr="0020042D">
        <w:rPr>
          <w:rFonts w:ascii="Times New Roman" w:hAnsi="Times New Roman" w:cs="Times New Roman"/>
          <w:szCs w:val="24"/>
        </w:rPr>
        <w:t xml:space="preserve"> y una base homogénea </w:t>
      </w:r>
      <w:r w:rsidR="00EA50C9">
        <w:rPr>
          <w:rFonts w:ascii="Times New Roman" w:hAnsi="Times New Roman" w:cs="Times New Roman"/>
          <w:szCs w:val="24"/>
        </w:rPr>
        <w:t>(</w:t>
      </w:r>
      <w:r w:rsidR="00EA50C9" w:rsidRPr="00EA50C9">
        <w:rPr>
          <w:rFonts w:ascii="Times New Roman" w:hAnsi="Times New Roman" w:cs="Times New Roman"/>
          <w:i/>
          <w:szCs w:val="24"/>
        </w:rPr>
        <w:t>i.e.</w:t>
      </w:r>
      <w:r w:rsidR="00EA50C9">
        <w:rPr>
          <w:rFonts w:ascii="Times New Roman" w:hAnsi="Times New Roman" w:cs="Times New Roman"/>
          <w:szCs w:val="24"/>
        </w:rPr>
        <w:t xml:space="preserve">, </w:t>
      </w:r>
      <w:r w:rsidR="0019756F" w:rsidRPr="0020042D">
        <w:rPr>
          <w:rFonts w:ascii="Times New Roman" w:hAnsi="Times New Roman" w:cs="Times New Roman"/>
          <w:szCs w:val="24"/>
        </w:rPr>
        <w:t>paridad de poder adquisitivo</w:t>
      </w:r>
      <w:r w:rsidR="00EA50C9">
        <w:rPr>
          <w:rFonts w:ascii="Times New Roman" w:hAnsi="Times New Roman" w:cs="Times New Roman"/>
          <w:szCs w:val="24"/>
        </w:rPr>
        <w:t>)</w:t>
      </w:r>
      <w:r w:rsidR="0019756F" w:rsidRPr="0020042D">
        <w:rPr>
          <w:rFonts w:ascii="Times New Roman" w:hAnsi="Times New Roman" w:cs="Times New Roman"/>
          <w:szCs w:val="24"/>
        </w:rPr>
        <w:t>.</w:t>
      </w:r>
    </w:p>
    <w:p w:rsidR="0019756F" w:rsidRPr="0020042D" w:rsidRDefault="0019756F" w:rsidP="00B61E66">
      <w:pPr>
        <w:pStyle w:val="Prrafodelista"/>
        <w:numPr>
          <w:ilvl w:val="0"/>
          <w:numId w:val="34"/>
        </w:numPr>
        <w:spacing w:line="240" w:lineRule="auto"/>
        <w:ind w:left="1701" w:hanging="567"/>
        <w:rPr>
          <w:rFonts w:ascii="Times New Roman" w:hAnsi="Times New Roman" w:cs="Times New Roman"/>
          <w:szCs w:val="24"/>
        </w:rPr>
      </w:pPr>
      <w:r w:rsidRPr="0020042D">
        <w:rPr>
          <w:rFonts w:ascii="Times New Roman" w:hAnsi="Times New Roman" w:cs="Times New Roman"/>
          <w:szCs w:val="24"/>
        </w:rPr>
        <w:t>No hay un umbral a partir del cual se considere que la diferencia entre el precio efectivo y el precio de diferencia es notable, pero tiene que ser significativa y persistente en el tiempo.</w:t>
      </w:r>
    </w:p>
    <w:p w:rsidR="008A1CEA" w:rsidRDefault="00E57AFB" w:rsidP="00B61E66">
      <w:pPr>
        <w:pStyle w:val="Prrafodelista"/>
        <w:numPr>
          <w:ilvl w:val="0"/>
          <w:numId w:val="25"/>
        </w:numPr>
        <w:spacing w:line="240" w:lineRule="auto"/>
        <w:ind w:left="1134" w:hanging="567"/>
        <w:rPr>
          <w:rFonts w:ascii="Times New Roman" w:hAnsi="Times New Roman" w:cs="Times New Roman"/>
          <w:szCs w:val="24"/>
        </w:rPr>
      </w:pPr>
      <w:r w:rsidRPr="00E4341B">
        <w:rPr>
          <w:rFonts w:ascii="Times New Roman" w:hAnsi="Times New Roman" w:cs="Times New Roman"/>
          <w:szCs w:val="24"/>
          <w:u w:val="single"/>
        </w:rPr>
        <w:t xml:space="preserve">Procedimientos </w:t>
      </w:r>
      <w:r w:rsidR="00EA50C9" w:rsidRPr="00E4341B">
        <w:rPr>
          <w:rFonts w:ascii="Times New Roman" w:hAnsi="Times New Roman" w:cs="Times New Roman"/>
          <w:szCs w:val="24"/>
          <w:u w:val="single"/>
        </w:rPr>
        <w:t>en Europ</w:t>
      </w:r>
      <w:r w:rsidR="00D9770C" w:rsidRPr="00E4341B">
        <w:rPr>
          <w:rFonts w:ascii="Times New Roman" w:hAnsi="Times New Roman" w:cs="Times New Roman"/>
          <w:szCs w:val="24"/>
          <w:u w:val="single"/>
        </w:rPr>
        <w:t>a por posibles precios excesivos</w:t>
      </w:r>
      <w:r w:rsidRPr="007F6881">
        <w:rPr>
          <w:rFonts w:ascii="Times New Roman" w:hAnsi="Times New Roman" w:cs="Times New Roman"/>
          <w:szCs w:val="24"/>
        </w:rPr>
        <w:t>:</w:t>
      </w:r>
    </w:p>
    <w:p w:rsidR="006A0166" w:rsidRDefault="008A1CEA" w:rsidP="00B61E66">
      <w:pPr>
        <w:pStyle w:val="Prrafodelista"/>
        <w:numPr>
          <w:ilvl w:val="0"/>
          <w:numId w:val="35"/>
        </w:numPr>
        <w:spacing w:line="240" w:lineRule="auto"/>
        <w:ind w:left="1701" w:hanging="567"/>
      </w:pPr>
      <w:r>
        <w:t>En octubre de 2016</w:t>
      </w:r>
      <w:r w:rsidR="00E35C74">
        <w:t>,</w:t>
      </w:r>
      <w:r>
        <w:t xml:space="preserve"> la </w:t>
      </w:r>
      <w:proofErr w:type="spellStart"/>
      <w:r w:rsidRPr="0020042D">
        <w:rPr>
          <w:i/>
        </w:rPr>
        <w:t>A</w:t>
      </w:r>
      <w:r w:rsidR="00121CD5" w:rsidRPr="0020042D">
        <w:rPr>
          <w:i/>
        </w:rPr>
        <w:t>utorità</w:t>
      </w:r>
      <w:proofErr w:type="spellEnd"/>
      <w:r w:rsidR="00121CD5" w:rsidRPr="0020042D">
        <w:rPr>
          <w:i/>
        </w:rPr>
        <w:t xml:space="preserve"> </w:t>
      </w:r>
      <w:r w:rsidRPr="0020042D">
        <w:rPr>
          <w:i/>
        </w:rPr>
        <w:t>G</w:t>
      </w:r>
      <w:r w:rsidR="00121CD5" w:rsidRPr="0020042D">
        <w:rPr>
          <w:i/>
        </w:rPr>
        <w:t xml:space="preserve">arante </w:t>
      </w:r>
      <w:proofErr w:type="spellStart"/>
      <w:r w:rsidR="00121CD5" w:rsidRPr="0020042D">
        <w:rPr>
          <w:i/>
        </w:rPr>
        <w:t>della</w:t>
      </w:r>
      <w:proofErr w:type="spellEnd"/>
      <w:r w:rsidR="00121CD5" w:rsidRPr="0020042D">
        <w:rPr>
          <w:i/>
        </w:rPr>
        <w:t xml:space="preserve"> </w:t>
      </w:r>
      <w:proofErr w:type="spellStart"/>
      <w:r w:rsidRPr="0020042D">
        <w:rPr>
          <w:i/>
        </w:rPr>
        <w:t>C</w:t>
      </w:r>
      <w:r w:rsidR="00121CD5" w:rsidRPr="0020042D">
        <w:rPr>
          <w:i/>
        </w:rPr>
        <w:t>oncorrenza</w:t>
      </w:r>
      <w:proofErr w:type="spellEnd"/>
      <w:r w:rsidR="00121CD5" w:rsidRPr="0020042D">
        <w:rPr>
          <w:i/>
        </w:rPr>
        <w:t xml:space="preserve"> e del </w:t>
      </w:r>
      <w:proofErr w:type="spellStart"/>
      <w:r w:rsidRPr="0020042D">
        <w:rPr>
          <w:i/>
        </w:rPr>
        <w:t>M</w:t>
      </w:r>
      <w:r w:rsidR="00121CD5" w:rsidRPr="0020042D">
        <w:rPr>
          <w:i/>
        </w:rPr>
        <w:t>ercato</w:t>
      </w:r>
      <w:proofErr w:type="spellEnd"/>
      <w:r>
        <w:t xml:space="preserve"> italiana impuso una multa de 5 millones a la empresa Aspen por incrementar el precio obtenido en su negociación con la Agencia Italiana del Fármaco por determinadas medicinas </w:t>
      </w:r>
      <w:r w:rsidR="00AD7AC4">
        <w:t>oncológicas</w:t>
      </w:r>
      <w:r>
        <w:t xml:space="preserve"> entre un 300% y un 1.500%</w:t>
      </w:r>
      <w:r w:rsidR="00640554">
        <w:t>.</w:t>
      </w:r>
    </w:p>
    <w:p w:rsidR="00694486" w:rsidRDefault="00694486" w:rsidP="00B61E66">
      <w:pPr>
        <w:pStyle w:val="Prrafodelista"/>
        <w:numPr>
          <w:ilvl w:val="0"/>
          <w:numId w:val="35"/>
        </w:numPr>
        <w:spacing w:line="240" w:lineRule="auto"/>
        <w:ind w:left="1701" w:hanging="567"/>
      </w:pPr>
      <w:r w:rsidRPr="00121CD5">
        <w:t xml:space="preserve">La </w:t>
      </w:r>
      <w:proofErr w:type="spellStart"/>
      <w:r w:rsidRPr="0020042D">
        <w:rPr>
          <w:i/>
        </w:rPr>
        <w:t>Competition</w:t>
      </w:r>
      <w:proofErr w:type="spellEnd"/>
      <w:r w:rsidRPr="0020042D">
        <w:rPr>
          <w:i/>
        </w:rPr>
        <w:t xml:space="preserve"> and </w:t>
      </w:r>
      <w:proofErr w:type="spellStart"/>
      <w:r w:rsidRPr="0020042D">
        <w:rPr>
          <w:i/>
        </w:rPr>
        <w:t>Markets</w:t>
      </w:r>
      <w:proofErr w:type="spellEnd"/>
      <w:r w:rsidRPr="0020042D">
        <w:rPr>
          <w:i/>
        </w:rPr>
        <w:t xml:space="preserve"> </w:t>
      </w:r>
      <w:proofErr w:type="spellStart"/>
      <w:r w:rsidRPr="0020042D">
        <w:rPr>
          <w:i/>
        </w:rPr>
        <w:t>Authority</w:t>
      </w:r>
      <w:proofErr w:type="spellEnd"/>
      <w:r w:rsidRPr="00121CD5">
        <w:t xml:space="preserve"> británica </w:t>
      </w:r>
      <w:r>
        <w:t>impuso</w:t>
      </w:r>
      <w:r w:rsidRPr="00121CD5">
        <w:t xml:space="preserve"> el 7 de diciembre de 2016 </w:t>
      </w:r>
      <w:r>
        <w:t xml:space="preserve">multas de 84,2 millones de libras a </w:t>
      </w:r>
      <w:r w:rsidR="0083547F">
        <w:t xml:space="preserve">un laboratorio </w:t>
      </w:r>
      <w:r>
        <w:t xml:space="preserve">y de 5,2 millones de libras a su distribuidor, además de ordenarles reducir los precios, por sendos abusos consistentes en el </w:t>
      </w:r>
      <w:r w:rsidR="0028421E">
        <w:t xml:space="preserve">abrupto </w:t>
      </w:r>
      <w:r>
        <w:t xml:space="preserve">incremento de los precios aplicados a un medicamento contra la epilepsia de entre el 780% y el 1.600% </w:t>
      </w:r>
      <w:r w:rsidR="0083547F">
        <w:t xml:space="preserve">al mayorista </w:t>
      </w:r>
      <w:r>
        <w:t>y a los consumidores de entre el 2.300% y el 2.600%.</w:t>
      </w:r>
    </w:p>
    <w:p w:rsidR="00E74852" w:rsidRDefault="00694486" w:rsidP="00B61E66">
      <w:pPr>
        <w:pStyle w:val="Prrafodelista"/>
        <w:numPr>
          <w:ilvl w:val="0"/>
          <w:numId w:val="35"/>
        </w:numPr>
        <w:spacing w:line="240" w:lineRule="auto"/>
        <w:ind w:left="1701" w:hanging="567"/>
      </w:pPr>
      <w:r>
        <w:t xml:space="preserve">El 15 de mayo de 2017, la Comisión </w:t>
      </w:r>
      <w:r w:rsidR="0028421E">
        <w:t>se arrogó</w:t>
      </w:r>
      <w:r>
        <w:t xml:space="preserve"> la competencia para iniciar una investigación formal </w:t>
      </w:r>
      <w:r w:rsidR="00E74852">
        <w:t xml:space="preserve">bajo la referencia </w:t>
      </w:r>
      <w:r w:rsidR="00E74852" w:rsidRPr="0020042D">
        <w:rPr>
          <w:sz w:val="23"/>
          <w:szCs w:val="23"/>
        </w:rPr>
        <w:t xml:space="preserve">AT.40394 </w:t>
      </w:r>
      <w:r w:rsidR="00E74852" w:rsidRPr="0020042D">
        <w:rPr>
          <w:i/>
          <w:sz w:val="23"/>
          <w:szCs w:val="23"/>
        </w:rPr>
        <w:t>Aspen</w:t>
      </w:r>
      <w:r w:rsidR="00E74852" w:rsidRPr="0020042D">
        <w:rPr>
          <w:sz w:val="23"/>
          <w:szCs w:val="23"/>
        </w:rPr>
        <w:t xml:space="preserve"> </w:t>
      </w:r>
      <w:r>
        <w:t xml:space="preserve">sobre la conducta de Aspen en los que respecta a los precios de los principios activos </w:t>
      </w:r>
      <w:r w:rsidR="0028421E">
        <w:t>empleados para producir medicamentos oncológicos</w:t>
      </w:r>
      <w:r w:rsidR="00E74852" w:rsidRPr="0028421E">
        <w:t>.</w:t>
      </w:r>
    </w:p>
    <w:p w:rsidR="0020042D" w:rsidRDefault="00B61E66" w:rsidP="00B61E66">
      <w:pPr>
        <w:pStyle w:val="Prrafodelista"/>
        <w:numPr>
          <w:ilvl w:val="0"/>
          <w:numId w:val="8"/>
        </w:numPr>
        <w:spacing w:line="240" w:lineRule="auto"/>
        <w:ind w:left="567" w:hanging="567"/>
        <w:rPr>
          <w:rFonts w:ascii="Times New Roman" w:hAnsi="Times New Roman" w:cs="Times New Roman"/>
          <w:szCs w:val="24"/>
        </w:rPr>
      </w:pPr>
      <w:r w:rsidRPr="00E4341B">
        <w:rPr>
          <w:rFonts w:ascii="Times New Roman" w:hAnsi="Times New Roman" w:cs="Times New Roman"/>
          <w:szCs w:val="24"/>
          <w:u w:val="single"/>
        </w:rPr>
        <w:t xml:space="preserve">Descuentos discriminatorios como otro ejemplo de </w:t>
      </w:r>
      <w:r w:rsidR="0020042D" w:rsidRPr="00E4341B">
        <w:rPr>
          <w:rFonts w:ascii="Times New Roman" w:hAnsi="Times New Roman" w:cs="Times New Roman"/>
          <w:szCs w:val="24"/>
          <w:u w:val="single"/>
        </w:rPr>
        <w:t>abuso</w:t>
      </w:r>
      <w:r w:rsidRPr="00E4341B">
        <w:rPr>
          <w:rFonts w:ascii="Times New Roman" w:hAnsi="Times New Roman" w:cs="Times New Roman"/>
          <w:szCs w:val="24"/>
          <w:u w:val="single"/>
        </w:rPr>
        <w:t xml:space="preserve"> </w:t>
      </w:r>
      <w:r w:rsidR="0020042D" w:rsidRPr="00E4341B">
        <w:rPr>
          <w:rFonts w:ascii="Times New Roman" w:hAnsi="Times New Roman" w:cs="Times New Roman"/>
          <w:szCs w:val="24"/>
          <w:u w:val="single"/>
        </w:rPr>
        <w:t>de explotación de clientes</w:t>
      </w:r>
      <w:r>
        <w:rPr>
          <w:rFonts w:ascii="Times New Roman" w:hAnsi="Times New Roman" w:cs="Times New Roman"/>
          <w:szCs w:val="24"/>
        </w:rPr>
        <w:t>:</w:t>
      </w:r>
    </w:p>
    <w:p w:rsidR="00450558" w:rsidRPr="00450558" w:rsidRDefault="00B65FE5" w:rsidP="00B61E66">
      <w:pPr>
        <w:pStyle w:val="Prrafodelista"/>
        <w:numPr>
          <w:ilvl w:val="0"/>
          <w:numId w:val="36"/>
        </w:numPr>
        <w:spacing w:line="240" w:lineRule="auto"/>
        <w:ind w:left="1134" w:hanging="567"/>
        <w:rPr>
          <w:rFonts w:ascii="Times New Roman" w:hAnsi="Times New Roman" w:cs="Times New Roman"/>
          <w:szCs w:val="24"/>
        </w:rPr>
      </w:pPr>
      <w:r>
        <w:t>Test jurídico</w:t>
      </w:r>
      <w:r w:rsidR="00450558">
        <w:t>:</w:t>
      </w:r>
    </w:p>
    <w:p w:rsidR="00450558" w:rsidRDefault="00450558" w:rsidP="00B61E66">
      <w:pPr>
        <w:pStyle w:val="Prrafodelista"/>
        <w:numPr>
          <w:ilvl w:val="0"/>
          <w:numId w:val="37"/>
        </w:numPr>
        <w:spacing w:line="240" w:lineRule="auto"/>
        <w:ind w:left="1701" w:hanging="567"/>
      </w:pPr>
      <w:r>
        <w:t>aplicación de condiciones comerciales o contractuales desiguales</w:t>
      </w:r>
      <w:r w:rsidRPr="00450558">
        <w:rPr>
          <w:rFonts w:ascii="Times New Roman" w:hAnsi="Times New Roman" w:cs="Times New Roman"/>
          <w:szCs w:val="24"/>
        </w:rPr>
        <w:t xml:space="preserve"> </w:t>
      </w:r>
      <w:r>
        <w:rPr>
          <w:rFonts w:ascii="Times New Roman" w:hAnsi="Times New Roman" w:cs="Times New Roman"/>
          <w:szCs w:val="24"/>
        </w:rPr>
        <w:t>(</w:t>
      </w:r>
      <w:r w:rsidRPr="00450558">
        <w:rPr>
          <w:rFonts w:ascii="Times New Roman" w:hAnsi="Times New Roman" w:cs="Times New Roman"/>
          <w:i/>
          <w:szCs w:val="24"/>
        </w:rPr>
        <w:t>i.e.</w:t>
      </w:r>
      <w:r>
        <w:rPr>
          <w:rFonts w:ascii="Times New Roman" w:hAnsi="Times New Roman" w:cs="Times New Roman"/>
          <w:szCs w:val="24"/>
        </w:rPr>
        <w:t xml:space="preserve">, </w:t>
      </w:r>
      <w:r w:rsidRPr="0020042D">
        <w:rPr>
          <w:rFonts w:ascii="Times New Roman" w:hAnsi="Times New Roman" w:cs="Times New Roman"/>
          <w:szCs w:val="24"/>
        </w:rPr>
        <w:t>tratar igual a los desiguales o de manera distinta a los iguales</w:t>
      </w:r>
      <w:r>
        <w:rPr>
          <w:rFonts w:ascii="Times New Roman" w:hAnsi="Times New Roman" w:cs="Times New Roman"/>
          <w:szCs w:val="24"/>
        </w:rPr>
        <w:t>)</w:t>
      </w:r>
      <w:r>
        <w:t>;</w:t>
      </w:r>
    </w:p>
    <w:p w:rsidR="00450558" w:rsidRDefault="00450558" w:rsidP="00B61E66">
      <w:pPr>
        <w:pStyle w:val="Prrafodelista"/>
        <w:numPr>
          <w:ilvl w:val="0"/>
          <w:numId w:val="37"/>
        </w:numPr>
        <w:spacing w:line="240" w:lineRule="auto"/>
        <w:ind w:left="1701" w:hanging="567"/>
      </w:pPr>
      <w:r>
        <w:lastRenderedPageBreak/>
        <w:t>realización de prestaciones equivalentes (no necesariamente idénticas) a cambio de las condiciones desiguales,</w:t>
      </w:r>
    </w:p>
    <w:p w:rsidR="00450558" w:rsidRDefault="00450558" w:rsidP="00B61E66">
      <w:pPr>
        <w:pStyle w:val="Prrafodelista"/>
        <w:numPr>
          <w:ilvl w:val="0"/>
          <w:numId w:val="37"/>
        </w:numPr>
        <w:spacing w:line="240" w:lineRule="auto"/>
        <w:ind w:left="1701" w:hanging="567"/>
      </w:pPr>
      <w:r>
        <w:t>relación de competencia entre las entidades que contratan con la empresa dominante (incluso si, tratándose de productos pertenecientes a mercados de producto distintos</w:t>
      </w:r>
      <w:r w:rsidR="009E382A">
        <w:t>,</w:t>
      </w:r>
      <w:r>
        <w:t xml:space="preserve"> ejercen entre sí cierta presión competitiva);</w:t>
      </w:r>
    </w:p>
    <w:p w:rsidR="00450558" w:rsidRDefault="00450558" w:rsidP="00B61E66">
      <w:pPr>
        <w:pStyle w:val="Prrafodelista"/>
        <w:numPr>
          <w:ilvl w:val="0"/>
          <w:numId w:val="37"/>
        </w:numPr>
        <w:spacing w:line="240" w:lineRule="auto"/>
        <w:ind w:left="1701" w:hanging="567"/>
      </w:pPr>
      <w:r>
        <w:t>derivación de una desventaja competitiva de las condiciones desiguales para alguno de los contratantes; y</w:t>
      </w:r>
    </w:p>
    <w:p w:rsidR="00450558" w:rsidRPr="0020042D" w:rsidRDefault="00450558" w:rsidP="00B61E66">
      <w:pPr>
        <w:pStyle w:val="Prrafodelista"/>
        <w:numPr>
          <w:ilvl w:val="0"/>
          <w:numId w:val="37"/>
        </w:numPr>
        <w:spacing w:line="240" w:lineRule="auto"/>
        <w:ind w:left="1701" w:hanging="567"/>
        <w:rPr>
          <w:rFonts w:ascii="Times New Roman" w:hAnsi="Times New Roman" w:cs="Times New Roman"/>
          <w:szCs w:val="24"/>
        </w:rPr>
      </w:pPr>
      <w:r>
        <w:t>ausencia de justificación objetiva.</w:t>
      </w:r>
    </w:p>
    <w:p w:rsidR="009E382A" w:rsidRDefault="0020042D" w:rsidP="00B61E66">
      <w:pPr>
        <w:pStyle w:val="Prrafodelista"/>
        <w:numPr>
          <w:ilvl w:val="0"/>
          <w:numId w:val="36"/>
        </w:numPr>
        <w:spacing w:line="240" w:lineRule="auto"/>
        <w:ind w:left="1134" w:hanging="567"/>
        <w:rPr>
          <w:rFonts w:ascii="Times New Roman" w:hAnsi="Times New Roman" w:cs="Times New Roman"/>
          <w:szCs w:val="24"/>
        </w:rPr>
      </w:pPr>
      <w:r w:rsidRPr="00C03D28">
        <w:rPr>
          <w:rFonts w:ascii="Times New Roman" w:hAnsi="Times New Roman" w:cs="Times New Roman"/>
          <w:szCs w:val="24"/>
        </w:rPr>
        <w:t>La CNMC ha acogido históricamente diversas justificaciones objetivas que permiten neutralizar el abuso</w:t>
      </w:r>
    </w:p>
    <w:p w:rsidR="009E382A" w:rsidRDefault="0020042D" w:rsidP="009E382A">
      <w:pPr>
        <w:pStyle w:val="Prrafodelista"/>
        <w:numPr>
          <w:ilvl w:val="0"/>
          <w:numId w:val="49"/>
        </w:numPr>
        <w:spacing w:line="240" w:lineRule="auto"/>
        <w:ind w:left="1701" w:hanging="567"/>
        <w:rPr>
          <w:rFonts w:ascii="Times New Roman" w:hAnsi="Times New Roman" w:cs="Times New Roman"/>
          <w:szCs w:val="24"/>
        </w:rPr>
      </w:pPr>
      <w:r w:rsidRPr="00C03D28">
        <w:rPr>
          <w:rFonts w:ascii="Times New Roman" w:hAnsi="Times New Roman" w:cs="Times New Roman"/>
          <w:szCs w:val="24"/>
        </w:rPr>
        <w:t>diferencias entre los volúmenes de producto adquirido por los clientes supuestamente discriminados, incluyendo la compra por algunos de ellos de la gama completa de productos farmacéuticos comercializada por el proveedor (</w:t>
      </w:r>
      <w:r w:rsidRPr="002A203C">
        <w:rPr>
          <w:rFonts w:ascii="Times New Roman" w:hAnsi="Times New Roman" w:cs="Times New Roman"/>
          <w:i/>
          <w:szCs w:val="24"/>
        </w:rPr>
        <w:t>vid.</w:t>
      </w:r>
      <w:r w:rsidRPr="00C03D28">
        <w:rPr>
          <w:rFonts w:ascii="Times New Roman" w:hAnsi="Times New Roman" w:cs="Times New Roman"/>
          <w:szCs w:val="24"/>
        </w:rPr>
        <w:t xml:space="preserve"> </w:t>
      </w:r>
      <w:proofErr w:type="spellStart"/>
      <w:r w:rsidRPr="00C03D28">
        <w:rPr>
          <w:rFonts w:ascii="Times New Roman" w:hAnsi="Times New Roman" w:cs="Times New Roman"/>
          <w:szCs w:val="24"/>
        </w:rPr>
        <w:t>R</w:t>
      </w:r>
      <w:r w:rsidR="009E382A">
        <w:rPr>
          <w:rFonts w:ascii="Times New Roman" w:hAnsi="Times New Roman" w:cs="Times New Roman"/>
          <w:szCs w:val="24"/>
        </w:rPr>
        <w:t>TDC</w:t>
      </w:r>
      <w:proofErr w:type="spellEnd"/>
      <w:r w:rsidRPr="00C03D28">
        <w:rPr>
          <w:rFonts w:ascii="Times New Roman" w:hAnsi="Times New Roman" w:cs="Times New Roman"/>
          <w:szCs w:val="24"/>
        </w:rPr>
        <w:t xml:space="preserve"> de </w:t>
      </w:r>
      <w:r w:rsidR="009E382A">
        <w:rPr>
          <w:rFonts w:ascii="Times New Roman" w:hAnsi="Times New Roman" w:cs="Times New Roman"/>
          <w:szCs w:val="24"/>
        </w:rPr>
        <w:t>4</w:t>
      </w:r>
      <w:r w:rsidRPr="00C03D28">
        <w:rPr>
          <w:rFonts w:ascii="Times New Roman" w:hAnsi="Times New Roman" w:cs="Times New Roman"/>
          <w:szCs w:val="24"/>
        </w:rPr>
        <w:t xml:space="preserve">.12.2003 </w:t>
      </w:r>
      <w:r w:rsidR="009E382A">
        <w:rPr>
          <w:rFonts w:ascii="Times New Roman" w:hAnsi="Times New Roman" w:cs="Times New Roman"/>
          <w:szCs w:val="24"/>
        </w:rPr>
        <w:t xml:space="preserve">en el asunto r 558/03 </w:t>
      </w:r>
      <w:proofErr w:type="spellStart"/>
      <w:r w:rsidR="009E382A">
        <w:rPr>
          <w:rFonts w:ascii="Times New Roman" w:hAnsi="Times New Roman" w:cs="Times New Roman"/>
          <w:i/>
          <w:szCs w:val="24"/>
        </w:rPr>
        <w:t>Spain</w:t>
      </w:r>
      <w:proofErr w:type="spellEnd"/>
      <w:r w:rsidR="009E382A">
        <w:rPr>
          <w:rFonts w:ascii="Times New Roman" w:hAnsi="Times New Roman" w:cs="Times New Roman"/>
          <w:i/>
          <w:szCs w:val="24"/>
        </w:rPr>
        <w:t xml:space="preserve"> </w:t>
      </w:r>
      <w:proofErr w:type="spellStart"/>
      <w:r w:rsidR="009E382A">
        <w:rPr>
          <w:rFonts w:ascii="Times New Roman" w:hAnsi="Times New Roman" w:cs="Times New Roman"/>
          <w:i/>
          <w:szCs w:val="24"/>
        </w:rPr>
        <w:t>Pharma</w:t>
      </w:r>
      <w:proofErr w:type="spellEnd"/>
      <w:r w:rsidR="009E382A">
        <w:rPr>
          <w:rFonts w:ascii="Times New Roman" w:hAnsi="Times New Roman" w:cs="Times New Roman"/>
          <w:i/>
          <w:szCs w:val="24"/>
        </w:rPr>
        <w:t>/</w:t>
      </w:r>
      <w:proofErr w:type="spellStart"/>
      <w:r w:rsidR="009E382A">
        <w:rPr>
          <w:rFonts w:ascii="Times New Roman" w:hAnsi="Times New Roman" w:cs="Times New Roman"/>
          <w:i/>
          <w:szCs w:val="24"/>
        </w:rPr>
        <w:t>Smithk</w:t>
      </w:r>
      <w:r w:rsidRPr="00C03D28">
        <w:rPr>
          <w:rFonts w:ascii="Times New Roman" w:hAnsi="Times New Roman" w:cs="Times New Roman"/>
          <w:i/>
          <w:szCs w:val="24"/>
        </w:rPr>
        <w:t>line</w:t>
      </w:r>
      <w:proofErr w:type="spellEnd"/>
      <w:r w:rsidRPr="00C03D28">
        <w:rPr>
          <w:rFonts w:ascii="Times New Roman" w:hAnsi="Times New Roman" w:cs="Times New Roman"/>
          <w:szCs w:val="24"/>
        </w:rPr>
        <w:t>)</w:t>
      </w:r>
      <w:r w:rsidR="00C03D28" w:rsidRPr="00C03D28">
        <w:rPr>
          <w:rFonts w:ascii="Times New Roman" w:hAnsi="Times New Roman" w:cs="Times New Roman"/>
          <w:szCs w:val="24"/>
        </w:rPr>
        <w:t>;</w:t>
      </w:r>
    </w:p>
    <w:p w:rsidR="009E382A" w:rsidRDefault="0020042D" w:rsidP="009E382A">
      <w:pPr>
        <w:pStyle w:val="Prrafodelista"/>
        <w:numPr>
          <w:ilvl w:val="0"/>
          <w:numId w:val="49"/>
        </w:numPr>
        <w:spacing w:line="240" w:lineRule="auto"/>
        <w:ind w:left="1701" w:hanging="567"/>
        <w:rPr>
          <w:rFonts w:ascii="Times New Roman" w:hAnsi="Times New Roman" w:cs="Times New Roman"/>
          <w:szCs w:val="24"/>
        </w:rPr>
      </w:pPr>
      <w:r w:rsidRPr="00C03D28">
        <w:rPr>
          <w:rFonts w:ascii="Times New Roman" w:hAnsi="Times New Roman" w:cs="Times New Roman"/>
          <w:szCs w:val="24"/>
        </w:rPr>
        <w:t>carácter histórico o reciente del cliente</w:t>
      </w:r>
      <w:r w:rsidR="00C03D28" w:rsidRPr="00C03D28">
        <w:rPr>
          <w:rFonts w:ascii="Times New Roman" w:hAnsi="Times New Roman" w:cs="Times New Roman"/>
          <w:szCs w:val="24"/>
        </w:rPr>
        <w:t>;</w:t>
      </w:r>
    </w:p>
    <w:p w:rsidR="009E382A" w:rsidRDefault="0020042D" w:rsidP="009E382A">
      <w:pPr>
        <w:pStyle w:val="Prrafodelista"/>
        <w:numPr>
          <w:ilvl w:val="0"/>
          <w:numId w:val="49"/>
        </w:numPr>
        <w:spacing w:line="240" w:lineRule="auto"/>
        <w:ind w:left="1701" w:hanging="567"/>
        <w:rPr>
          <w:rFonts w:ascii="Times New Roman" w:hAnsi="Times New Roman" w:cs="Times New Roman"/>
          <w:szCs w:val="24"/>
        </w:rPr>
      </w:pPr>
      <w:r w:rsidRPr="00C03D28">
        <w:rPr>
          <w:rFonts w:ascii="Times New Roman" w:hAnsi="Times New Roman" w:cs="Times New Roman"/>
          <w:szCs w:val="24"/>
        </w:rPr>
        <w:t>compra estable de producto por oposición a la realización de pedidos aislados</w:t>
      </w:r>
      <w:r w:rsidR="00C03D28" w:rsidRPr="00C03D28">
        <w:rPr>
          <w:rFonts w:ascii="Times New Roman" w:hAnsi="Times New Roman" w:cs="Times New Roman"/>
          <w:szCs w:val="24"/>
        </w:rPr>
        <w:t>; o</w:t>
      </w:r>
    </w:p>
    <w:p w:rsidR="00450558" w:rsidRPr="00C03D28" w:rsidRDefault="00C03D28" w:rsidP="009E382A">
      <w:pPr>
        <w:pStyle w:val="Prrafodelista"/>
        <w:numPr>
          <w:ilvl w:val="0"/>
          <w:numId w:val="49"/>
        </w:numPr>
        <w:spacing w:line="240" w:lineRule="auto"/>
        <w:ind w:left="1701" w:hanging="567"/>
        <w:rPr>
          <w:rFonts w:ascii="Times New Roman" w:hAnsi="Times New Roman" w:cs="Times New Roman"/>
          <w:szCs w:val="24"/>
        </w:rPr>
      </w:pPr>
      <w:r w:rsidRPr="00C03D28">
        <w:rPr>
          <w:rFonts w:ascii="Times New Roman" w:hAnsi="Times New Roman" w:cs="Times New Roman"/>
          <w:szCs w:val="24"/>
        </w:rPr>
        <w:t>la vinculación de los clientes por cualesquiera otras condiciones efectivas que influyan en los costes de fabricación y comercialización (</w:t>
      </w:r>
      <w:proofErr w:type="spellStart"/>
      <w:r w:rsidR="002A203C" w:rsidRPr="002A203C">
        <w:rPr>
          <w:rFonts w:ascii="Times New Roman" w:hAnsi="Times New Roman" w:cs="Times New Roman"/>
          <w:i/>
          <w:szCs w:val="24"/>
        </w:rPr>
        <w:t>e.g</w:t>
      </w:r>
      <w:proofErr w:type="spellEnd"/>
      <w:r w:rsidR="002A203C" w:rsidRPr="002A203C">
        <w:rPr>
          <w:rFonts w:ascii="Times New Roman" w:hAnsi="Times New Roman" w:cs="Times New Roman"/>
          <w:i/>
          <w:szCs w:val="24"/>
        </w:rPr>
        <w:t>.</w:t>
      </w:r>
      <w:r w:rsidR="002A203C">
        <w:rPr>
          <w:rFonts w:ascii="Times New Roman" w:hAnsi="Times New Roman" w:cs="Times New Roman"/>
          <w:szCs w:val="24"/>
        </w:rPr>
        <w:t>,</w:t>
      </w:r>
      <w:r w:rsidRPr="00C03D28">
        <w:rPr>
          <w:rFonts w:ascii="Times New Roman" w:hAnsi="Times New Roman" w:cs="Times New Roman"/>
          <w:szCs w:val="24"/>
        </w:rPr>
        <w:t xml:space="preserve"> condiciones de pago o de transporte).</w:t>
      </w:r>
    </w:p>
    <w:p w:rsidR="00C3276A" w:rsidRDefault="00450558" w:rsidP="00B61E66">
      <w:pPr>
        <w:pStyle w:val="Prrafodelista"/>
        <w:numPr>
          <w:ilvl w:val="0"/>
          <w:numId w:val="36"/>
        </w:numPr>
        <w:spacing w:line="240" w:lineRule="auto"/>
        <w:ind w:left="1134" w:hanging="567"/>
        <w:rPr>
          <w:rFonts w:ascii="Times New Roman" w:hAnsi="Times New Roman"/>
          <w:color w:val="000000"/>
        </w:rPr>
      </w:pPr>
      <w:r w:rsidRPr="00C3276A">
        <w:rPr>
          <w:rFonts w:ascii="Times New Roman" w:hAnsi="Times New Roman"/>
          <w:color w:val="000000"/>
        </w:rPr>
        <w:t>Ofensiva comercial previamente lanzada por un competidor como</w:t>
      </w:r>
      <w:r w:rsidR="0020042D" w:rsidRPr="00C3276A">
        <w:rPr>
          <w:rFonts w:ascii="Times New Roman" w:hAnsi="Times New Roman"/>
          <w:color w:val="000000"/>
        </w:rPr>
        <w:t xml:space="preserve"> justificación objetiva </w:t>
      </w:r>
      <w:r w:rsidR="002A203C">
        <w:rPr>
          <w:rFonts w:ascii="Times New Roman" w:hAnsi="Times New Roman"/>
          <w:color w:val="000000"/>
        </w:rPr>
        <w:t>de</w:t>
      </w:r>
      <w:r w:rsidR="0020042D" w:rsidRPr="00C3276A">
        <w:rPr>
          <w:rFonts w:ascii="Times New Roman" w:hAnsi="Times New Roman"/>
          <w:color w:val="000000"/>
        </w:rPr>
        <w:t xml:space="preserve"> la aplicación de descuentos selectivos (</w:t>
      </w:r>
      <w:r w:rsidR="0020042D" w:rsidRPr="002A07E2">
        <w:rPr>
          <w:rFonts w:ascii="Times New Roman" w:hAnsi="Times New Roman"/>
          <w:i/>
          <w:color w:val="000000"/>
        </w:rPr>
        <w:t xml:space="preserve">meeting </w:t>
      </w:r>
      <w:proofErr w:type="spellStart"/>
      <w:r w:rsidR="0020042D" w:rsidRPr="002A07E2">
        <w:rPr>
          <w:rFonts w:ascii="Times New Roman" w:hAnsi="Times New Roman"/>
          <w:i/>
          <w:color w:val="000000"/>
        </w:rPr>
        <w:t>competition</w:t>
      </w:r>
      <w:proofErr w:type="spellEnd"/>
      <w:r w:rsidR="0020042D" w:rsidRPr="00C3276A">
        <w:rPr>
          <w:rFonts w:ascii="Times New Roman" w:hAnsi="Times New Roman"/>
          <w:color w:val="000000"/>
        </w:rPr>
        <w:t>)</w:t>
      </w:r>
      <w:r w:rsidR="00C3276A">
        <w:rPr>
          <w:rFonts w:ascii="Times New Roman" w:hAnsi="Times New Roman"/>
          <w:color w:val="000000"/>
        </w:rPr>
        <w:t>:</w:t>
      </w:r>
    </w:p>
    <w:p w:rsidR="00C3276A" w:rsidRPr="00C3276A" w:rsidRDefault="00C3276A" w:rsidP="009E382A">
      <w:pPr>
        <w:pStyle w:val="Prrafodelista"/>
        <w:numPr>
          <w:ilvl w:val="0"/>
          <w:numId w:val="42"/>
        </w:numPr>
        <w:spacing w:line="240" w:lineRule="auto"/>
        <w:ind w:left="1701" w:hanging="567"/>
        <w:rPr>
          <w:rFonts w:ascii="Times New Roman" w:hAnsi="Times New Roman"/>
          <w:color w:val="000000"/>
        </w:rPr>
      </w:pPr>
      <w:r w:rsidRPr="004E6A2D">
        <w:rPr>
          <w:rFonts w:ascii="Times New Roman" w:hAnsi="Times New Roman"/>
          <w:color w:val="000000"/>
          <w:u w:val="single"/>
        </w:rPr>
        <w:t>Unión Europea</w:t>
      </w:r>
      <w:r>
        <w:rPr>
          <w:rFonts w:ascii="Times New Roman" w:hAnsi="Times New Roman"/>
          <w:color w:val="000000"/>
        </w:rPr>
        <w:t xml:space="preserve">: </w:t>
      </w:r>
      <w:r w:rsidR="002A07E2">
        <w:rPr>
          <w:rFonts w:ascii="Times New Roman" w:hAnsi="Times New Roman"/>
          <w:color w:val="000000"/>
        </w:rPr>
        <w:t>La defensa de los intereses legítimos mediante medidas necesarias y proporcionadas ha sido reconocida (</w:t>
      </w:r>
      <w:r w:rsidR="002A07E2">
        <w:rPr>
          <w:rFonts w:ascii="Times New Roman" w:hAnsi="Times New Roman"/>
          <w:i/>
          <w:color w:val="000000"/>
        </w:rPr>
        <w:t>vid.</w:t>
      </w:r>
      <w:r w:rsidR="002A07E2">
        <w:rPr>
          <w:rFonts w:ascii="Times New Roman" w:hAnsi="Times New Roman"/>
          <w:color w:val="000000"/>
        </w:rPr>
        <w:t xml:space="preserve"> </w:t>
      </w:r>
      <w:proofErr w:type="spellStart"/>
      <w:r w:rsidR="002A07E2">
        <w:rPr>
          <w:rFonts w:ascii="Times New Roman" w:hAnsi="Times New Roman"/>
          <w:color w:val="000000"/>
        </w:rPr>
        <w:t>SSTJUE</w:t>
      </w:r>
      <w:proofErr w:type="spellEnd"/>
      <w:r w:rsidR="002A07E2">
        <w:rPr>
          <w:rFonts w:ascii="Times New Roman" w:hAnsi="Times New Roman"/>
          <w:color w:val="000000"/>
        </w:rPr>
        <w:t xml:space="preserve"> </w:t>
      </w:r>
      <w:r w:rsidR="00D967E1">
        <w:rPr>
          <w:rFonts w:ascii="Times New Roman" w:hAnsi="Times New Roman"/>
          <w:color w:val="000000"/>
        </w:rPr>
        <w:t>de</w:t>
      </w:r>
      <w:r w:rsidR="00D967E1">
        <w:rPr>
          <w:rFonts w:ascii="Times New Roman" w:hAnsi="Times New Roman" w:cs="Times New Roman"/>
          <w:szCs w:val="24"/>
        </w:rPr>
        <w:t xml:space="preserve"> 16.9.2006 en los a</w:t>
      </w:r>
      <w:r w:rsidR="00D967E1" w:rsidRPr="00B61E66">
        <w:rPr>
          <w:rFonts w:ascii="Times New Roman" w:hAnsi="Times New Roman" w:cs="Times New Roman"/>
          <w:szCs w:val="24"/>
        </w:rPr>
        <w:t>suntos acumulados C-468/06 a C-478/06</w:t>
      </w:r>
      <w:r w:rsidR="00D967E1">
        <w:rPr>
          <w:rFonts w:ascii="Times New Roman" w:hAnsi="Times New Roman" w:cs="Times New Roman"/>
          <w:szCs w:val="24"/>
        </w:rPr>
        <w:t xml:space="preserve"> </w:t>
      </w:r>
      <w:proofErr w:type="spellStart"/>
      <w:r w:rsidR="00D967E1" w:rsidRPr="00B61E66">
        <w:rPr>
          <w:rFonts w:ascii="Times New Roman" w:hAnsi="Times New Roman" w:cs="Times New Roman"/>
          <w:i/>
          <w:szCs w:val="24"/>
        </w:rPr>
        <w:t>Sot</w:t>
      </w:r>
      <w:proofErr w:type="spellEnd"/>
      <w:r w:rsidR="00D967E1" w:rsidRPr="00B61E66">
        <w:rPr>
          <w:rFonts w:ascii="Times New Roman" w:hAnsi="Times New Roman" w:cs="Times New Roman"/>
          <w:i/>
          <w:szCs w:val="24"/>
        </w:rPr>
        <w:t xml:space="preserve">. </w:t>
      </w:r>
      <w:proofErr w:type="spellStart"/>
      <w:r w:rsidR="00D967E1" w:rsidRPr="00B61E66">
        <w:rPr>
          <w:rFonts w:ascii="Times New Roman" w:hAnsi="Times New Roman" w:cs="Times New Roman"/>
          <w:i/>
          <w:szCs w:val="24"/>
        </w:rPr>
        <w:t>Lélos</w:t>
      </w:r>
      <w:proofErr w:type="spellEnd"/>
      <w:r w:rsidR="00D967E1" w:rsidRPr="00B61E66">
        <w:rPr>
          <w:rFonts w:ascii="Times New Roman" w:hAnsi="Times New Roman" w:cs="Times New Roman"/>
          <w:i/>
          <w:szCs w:val="24"/>
        </w:rPr>
        <w:t xml:space="preserve"> </w:t>
      </w:r>
      <w:proofErr w:type="spellStart"/>
      <w:r w:rsidR="00D967E1" w:rsidRPr="00B61E66">
        <w:rPr>
          <w:rFonts w:ascii="Times New Roman" w:hAnsi="Times New Roman" w:cs="Times New Roman"/>
          <w:i/>
          <w:szCs w:val="24"/>
        </w:rPr>
        <w:t>kai</w:t>
      </w:r>
      <w:proofErr w:type="spellEnd"/>
      <w:r w:rsidR="00D967E1" w:rsidRPr="00B61E66">
        <w:rPr>
          <w:rFonts w:ascii="Times New Roman" w:hAnsi="Times New Roman" w:cs="Times New Roman"/>
          <w:i/>
          <w:szCs w:val="24"/>
        </w:rPr>
        <w:t xml:space="preserve"> </w:t>
      </w:r>
      <w:proofErr w:type="spellStart"/>
      <w:r w:rsidR="00D967E1" w:rsidRPr="00B61E66">
        <w:rPr>
          <w:rFonts w:ascii="Times New Roman" w:hAnsi="Times New Roman" w:cs="Times New Roman"/>
          <w:i/>
          <w:szCs w:val="24"/>
        </w:rPr>
        <w:t>Sia</w:t>
      </w:r>
      <w:proofErr w:type="spellEnd"/>
      <w:r w:rsidR="00D967E1" w:rsidRPr="00B61E66">
        <w:rPr>
          <w:rFonts w:ascii="Times New Roman" w:hAnsi="Times New Roman" w:cs="Times New Roman"/>
          <w:i/>
          <w:szCs w:val="24"/>
        </w:rPr>
        <w:t xml:space="preserve"> contra GlaxoSmithKline</w:t>
      </w:r>
      <w:r w:rsidR="00D967E1">
        <w:rPr>
          <w:rFonts w:ascii="Times New Roman" w:hAnsi="Times New Roman" w:cs="Times New Roman"/>
          <w:szCs w:val="24"/>
        </w:rPr>
        <w:t>, párrafo 71, y</w:t>
      </w:r>
      <w:r w:rsidR="00D967E1">
        <w:rPr>
          <w:rFonts w:ascii="Times New Roman" w:hAnsi="Times New Roman"/>
          <w:color w:val="000000"/>
        </w:rPr>
        <w:t xml:space="preserve"> </w:t>
      </w:r>
      <w:r w:rsidR="002A07E2">
        <w:rPr>
          <w:rFonts w:ascii="Times New Roman" w:hAnsi="Times New Roman"/>
          <w:color w:val="000000"/>
        </w:rPr>
        <w:t>de</w:t>
      </w:r>
      <w:r w:rsidR="00D967E1">
        <w:rPr>
          <w:rFonts w:ascii="Times New Roman" w:hAnsi="Times New Roman" w:cs="Times New Roman"/>
          <w:szCs w:val="24"/>
        </w:rPr>
        <w:t xml:space="preserve"> </w:t>
      </w:r>
      <w:r w:rsidR="00D967E1" w:rsidRPr="00D967E1">
        <w:rPr>
          <w:rFonts w:ascii="Times New Roman" w:hAnsi="Times New Roman" w:cs="Times New Roman"/>
          <w:szCs w:val="24"/>
        </w:rPr>
        <w:t xml:space="preserve">6.12.2012 en el asunto C-457/10 P </w:t>
      </w:r>
      <w:proofErr w:type="spellStart"/>
      <w:r w:rsidR="00D967E1">
        <w:rPr>
          <w:rFonts w:ascii="Times New Roman" w:hAnsi="Times New Roman" w:cs="Times New Roman"/>
          <w:i/>
          <w:szCs w:val="24"/>
        </w:rPr>
        <w:t>AstraZeneca</w:t>
      </w:r>
      <w:proofErr w:type="spellEnd"/>
      <w:r w:rsidR="00D967E1">
        <w:rPr>
          <w:rFonts w:ascii="Times New Roman" w:hAnsi="Times New Roman" w:cs="Times New Roman"/>
          <w:szCs w:val="24"/>
        </w:rPr>
        <w:t>, párrafo 149)</w:t>
      </w:r>
      <w:r w:rsidR="004E6A2D">
        <w:rPr>
          <w:rFonts w:ascii="Times New Roman" w:hAnsi="Times New Roman" w:cs="Times New Roman"/>
          <w:szCs w:val="24"/>
        </w:rPr>
        <w:t>.</w:t>
      </w:r>
    </w:p>
    <w:p w:rsidR="0020042D" w:rsidRDefault="00E20903" w:rsidP="009E382A">
      <w:pPr>
        <w:pStyle w:val="Prrafodelista"/>
        <w:numPr>
          <w:ilvl w:val="0"/>
          <w:numId w:val="42"/>
        </w:numPr>
        <w:spacing w:line="240" w:lineRule="auto"/>
        <w:ind w:left="1701" w:hanging="567"/>
        <w:rPr>
          <w:rFonts w:ascii="Times New Roman" w:hAnsi="Times New Roman"/>
          <w:color w:val="000000"/>
        </w:rPr>
      </w:pPr>
      <w:r w:rsidRPr="004E6A2D">
        <w:rPr>
          <w:rFonts w:ascii="Times New Roman" w:hAnsi="Times New Roman"/>
          <w:color w:val="000000"/>
          <w:u w:val="single"/>
        </w:rPr>
        <w:t>España</w:t>
      </w:r>
      <w:r w:rsidR="00C3276A">
        <w:rPr>
          <w:rFonts w:ascii="Times New Roman" w:hAnsi="Times New Roman"/>
          <w:color w:val="000000"/>
        </w:rPr>
        <w:t>: L</w:t>
      </w:r>
      <w:r>
        <w:rPr>
          <w:rFonts w:ascii="Times New Roman" w:hAnsi="Times New Roman"/>
          <w:color w:val="000000"/>
        </w:rPr>
        <w:t xml:space="preserve">egítimo derecho de </w:t>
      </w:r>
      <w:r w:rsidRPr="009E1B44">
        <w:rPr>
          <w:rFonts w:ascii="Times New Roman" w:hAnsi="Times New Roman"/>
          <w:color w:val="000000"/>
        </w:rPr>
        <w:t>las empresas dominantes</w:t>
      </w:r>
      <w:r>
        <w:rPr>
          <w:rFonts w:ascii="Times New Roman" w:hAnsi="Times New Roman"/>
          <w:color w:val="000000"/>
        </w:rPr>
        <w:t xml:space="preserve"> a reaccionar </w:t>
      </w:r>
      <w:r w:rsidRPr="009E1B44">
        <w:rPr>
          <w:rFonts w:ascii="Times New Roman" w:hAnsi="Times New Roman"/>
          <w:color w:val="000000"/>
        </w:rPr>
        <w:t>frente a las actuaciones de</w:t>
      </w:r>
      <w:r>
        <w:rPr>
          <w:rFonts w:ascii="Times New Roman" w:hAnsi="Times New Roman"/>
          <w:color w:val="000000"/>
        </w:rPr>
        <w:t xml:space="preserve"> </w:t>
      </w:r>
      <w:r w:rsidRPr="009E1B44">
        <w:rPr>
          <w:rFonts w:ascii="Times New Roman" w:hAnsi="Times New Roman"/>
          <w:color w:val="000000"/>
        </w:rPr>
        <w:t>competidores</w:t>
      </w:r>
      <w:r>
        <w:rPr>
          <w:rFonts w:ascii="Times New Roman" w:hAnsi="Times New Roman"/>
          <w:color w:val="000000"/>
        </w:rPr>
        <w:t xml:space="preserve"> de forma </w:t>
      </w:r>
      <w:r w:rsidRPr="00C3276A">
        <w:rPr>
          <w:rFonts w:ascii="Times New Roman" w:hAnsi="Times New Roman"/>
          <w:color w:val="000000"/>
        </w:rPr>
        <w:t>defensiva, proporcionada y replicable</w:t>
      </w:r>
      <w:r>
        <w:rPr>
          <w:rFonts w:ascii="Times New Roman" w:hAnsi="Times New Roman"/>
          <w:color w:val="000000"/>
        </w:rPr>
        <w:t xml:space="preserve">, </w:t>
      </w:r>
      <w:r w:rsidRPr="009E1B44">
        <w:rPr>
          <w:rFonts w:ascii="Times New Roman" w:hAnsi="Times New Roman"/>
          <w:color w:val="000000"/>
        </w:rPr>
        <w:t>pudi</w:t>
      </w:r>
      <w:r>
        <w:rPr>
          <w:rFonts w:ascii="Times New Roman" w:hAnsi="Times New Roman"/>
          <w:color w:val="000000"/>
        </w:rPr>
        <w:t>e</w:t>
      </w:r>
      <w:r w:rsidRPr="009E1B44">
        <w:rPr>
          <w:rFonts w:ascii="Times New Roman" w:hAnsi="Times New Roman"/>
          <w:color w:val="000000"/>
        </w:rPr>
        <w:t>nd</w:t>
      </w:r>
      <w:r>
        <w:rPr>
          <w:rFonts w:ascii="Times New Roman" w:hAnsi="Times New Roman"/>
          <w:color w:val="000000"/>
        </w:rPr>
        <w:t>o los descuentos</w:t>
      </w:r>
      <w:r w:rsidRPr="009E1B44">
        <w:rPr>
          <w:rFonts w:ascii="Times New Roman" w:hAnsi="Times New Roman"/>
          <w:color w:val="000000"/>
        </w:rPr>
        <w:t xml:space="preserve"> incluso </w:t>
      </w:r>
      <w:r w:rsidRPr="00C3276A">
        <w:rPr>
          <w:rFonts w:ascii="Times New Roman" w:hAnsi="Times New Roman"/>
          <w:color w:val="000000"/>
        </w:rPr>
        <w:t>superar o mejorar</w:t>
      </w:r>
      <w:r w:rsidRPr="009E1B44">
        <w:rPr>
          <w:rFonts w:ascii="Times New Roman" w:hAnsi="Times New Roman"/>
          <w:color w:val="000000"/>
        </w:rPr>
        <w:t xml:space="preserve"> los ofrecidos por el competidor contra el que se reacciona</w:t>
      </w:r>
      <w:r w:rsidRPr="00C3276A">
        <w:rPr>
          <w:rFonts w:ascii="Times New Roman" w:hAnsi="Times New Roman"/>
          <w:color w:val="000000"/>
        </w:rPr>
        <w:t xml:space="preserve"> </w:t>
      </w:r>
      <w:r w:rsidR="00450558" w:rsidRPr="00C3276A">
        <w:rPr>
          <w:rFonts w:ascii="Times New Roman" w:hAnsi="Times New Roman"/>
          <w:color w:val="000000"/>
        </w:rPr>
        <w:t>(</w:t>
      </w:r>
      <w:r w:rsidR="00450558" w:rsidRPr="007F749B">
        <w:rPr>
          <w:rFonts w:ascii="Times New Roman" w:hAnsi="Times New Roman"/>
          <w:i/>
          <w:color w:val="000000"/>
        </w:rPr>
        <w:t>v</w:t>
      </w:r>
      <w:r w:rsidR="0020042D" w:rsidRPr="007F749B">
        <w:rPr>
          <w:rFonts w:ascii="Times New Roman" w:hAnsi="Times New Roman"/>
          <w:i/>
          <w:color w:val="000000"/>
        </w:rPr>
        <w:t>id.</w:t>
      </w:r>
      <w:r w:rsidR="0020042D" w:rsidRPr="00C3276A">
        <w:rPr>
          <w:rFonts w:ascii="Times New Roman" w:hAnsi="Times New Roman"/>
          <w:color w:val="000000"/>
        </w:rPr>
        <w:t xml:space="preserve"> </w:t>
      </w:r>
      <w:proofErr w:type="spellStart"/>
      <w:r w:rsidR="00C3276A" w:rsidRPr="00C3276A">
        <w:rPr>
          <w:rFonts w:ascii="Times New Roman" w:hAnsi="Times New Roman"/>
          <w:color w:val="000000"/>
        </w:rPr>
        <w:t>RCNC</w:t>
      </w:r>
      <w:proofErr w:type="spellEnd"/>
      <w:r w:rsidR="00C3276A" w:rsidRPr="00C3276A">
        <w:rPr>
          <w:rFonts w:ascii="Times New Roman" w:hAnsi="Times New Roman"/>
          <w:color w:val="000000"/>
        </w:rPr>
        <w:t xml:space="preserve"> de 29</w:t>
      </w:r>
      <w:r w:rsidR="00C3276A">
        <w:rPr>
          <w:rFonts w:ascii="Times New Roman" w:hAnsi="Times New Roman"/>
          <w:color w:val="000000"/>
        </w:rPr>
        <w:t>.7.</w:t>
      </w:r>
      <w:r w:rsidR="00C3276A" w:rsidRPr="00C3276A">
        <w:rPr>
          <w:rFonts w:ascii="Times New Roman" w:hAnsi="Times New Roman"/>
          <w:color w:val="000000"/>
        </w:rPr>
        <w:t>2008</w:t>
      </w:r>
      <w:r w:rsidR="00C3276A">
        <w:rPr>
          <w:rFonts w:ascii="Times New Roman" w:hAnsi="Times New Roman"/>
          <w:color w:val="000000"/>
        </w:rPr>
        <w:t xml:space="preserve"> en el </w:t>
      </w:r>
      <w:proofErr w:type="spellStart"/>
      <w:r w:rsidR="00C3276A">
        <w:rPr>
          <w:rFonts w:ascii="Times New Roman" w:hAnsi="Times New Roman"/>
          <w:color w:val="000000"/>
        </w:rPr>
        <w:t>e</w:t>
      </w:r>
      <w:r w:rsidR="00C3276A" w:rsidRPr="00C3276A">
        <w:rPr>
          <w:rFonts w:ascii="Times New Roman" w:hAnsi="Times New Roman"/>
          <w:color w:val="000000"/>
        </w:rPr>
        <w:t>xp</w:t>
      </w:r>
      <w:r w:rsidR="00C3276A">
        <w:rPr>
          <w:rFonts w:ascii="Times New Roman" w:hAnsi="Times New Roman"/>
          <w:color w:val="000000"/>
        </w:rPr>
        <w:t>te</w:t>
      </w:r>
      <w:proofErr w:type="spellEnd"/>
      <w:r w:rsidR="00C3276A" w:rsidRPr="00C3276A">
        <w:rPr>
          <w:rFonts w:ascii="Times New Roman" w:hAnsi="Times New Roman"/>
          <w:color w:val="000000"/>
        </w:rPr>
        <w:t>. r 733/07</w:t>
      </w:r>
      <w:r w:rsidRPr="00C3276A">
        <w:rPr>
          <w:rFonts w:ascii="Times New Roman" w:hAnsi="Times New Roman"/>
          <w:color w:val="000000"/>
        </w:rPr>
        <w:t xml:space="preserve"> </w:t>
      </w:r>
      <w:r w:rsidRPr="00C3276A">
        <w:rPr>
          <w:rFonts w:ascii="Times New Roman" w:hAnsi="Times New Roman"/>
          <w:i/>
          <w:color w:val="000000"/>
        </w:rPr>
        <w:t>Galileo/</w:t>
      </w:r>
      <w:r w:rsidR="0020042D" w:rsidRPr="00C3276A">
        <w:rPr>
          <w:rFonts w:ascii="Times New Roman" w:hAnsi="Times New Roman"/>
          <w:i/>
          <w:color w:val="000000"/>
        </w:rPr>
        <w:t>Amadeus</w:t>
      </w:r>
      <w:r w:rsidR="00C3276A">
        <w:rPr>
          <w:rFonts w:ascii="Times New Roman" w:hAnsi="Times New Roman"/>
          <w:color w:val="000000"/>
        </w:rPr>
        <w:t>).</w:t>
      </w:r>
    </w:p>
    <w:p w:rsidR="006A0166" w:rsidRPr="00AF4742" w:rsidRDefault="00AF4742" w:rsidP="009D29A2">
      <w:pPr>
        <w:pStyle w:val="Prrafodelista"/>
        <w:numPr>
          <w:ilvl w:val="0"/>
          <w:numId w:val="5"/>
        </w:numPr>
        <w:spacing w:line="240" w:lineRule="auto"/>
        <w:ind w:left="567" w:hanging="567"/>
        <w:rPr>
          <w:rFonts w:ascii="Times New Roman" w:hAnsi="Times New Roman" w:cs="Times New Roman"/>
          <w:b/>
          <w:szCs w:val="24"/>
        </w:rPr>
      </w:pPr>
      <w:r w:rsidRPr="00AF4742">
        <w:rPr>
          <w:rFonts w:ascii="Times New Roman" w:hAnsi="Times New Roman" w:cs="Times New Roman"/>
          <w:b/>
          <w:szCs w:val="24"/>
          <w:u w:val="single"/>
        </w:rPr>
        <w:t>Descuentos abusivos y otros abusos de exclusión</w:t>
      </w:r>
    </w:p>
    <w:p w:rsidR="00180E60" w:rsidRPr="007F6881" w:rsidRDefault="00180E60" w:rsidP="00B61E66">
      <w:pPr>
        <w:pStyle w:val="Prrafodelista"/>
        <w:numPr>
          <w:ilvl w:val="0"/>
          <w:numId w:val="11"/>
        </w:numPr>
        <w:spacing w:line="240" w:lineRule="auto"/>
        <w:ind w:left="567" w:hanging="567"/>
        <w:rPr>
          <w:rFonts w:ascii="Times New Roman" w:hAnsi="Times New Roman" w:cs="Times New Roman"/>
          <w:szCs w:val="24"/>
        </w:rPr>
      </w:pPr>
      <w:r w:rsidRPr="007F749B">
        <w:rPr>
          <w:rFonts w:ascii="Times New Roman" w:hAnsi="Times New Roman" w:cs="Times New Roman"/>
          <w:szCs w:val="24"/>
          <w:u w:val="single"/>
        </w:rPr>
        <w:t>Descuentos comerciales</w:t>
      </w:r>
      <w:r w:rsidRPr="00AF4742">
        <w:rPr>
          <w:rFonts w:ascii="Times New Roman" w:hAnsi="Times New Roman" w:cs="Times New Roman"/>
          <w:szCs w:val="24"/>
        </w:rPr>
        <w:t xml:space="preserve">: </w:t>
      </w:r>
      <w:r w:rsidR="00814C70" w:rsidRPr="00AF4742">
        <w:rPr>
          <w:rFonts w:ascii="Times New Roman" w:hAnsi="Times New Roman" w:cs="Times New Roman"/>
          <w:szCs w:val="24"/>
        </w:rPr>
        <w:t>H</w:t>
      </w:r>
      <w:r w:rsidRPr="00AF4742">
        <w:rPr>
          <w:rFonts w:ascii="Times New Roman" w:hAnsi="Times New Roman" w:cs="Times New Roman"/>
          <w:szCs w:val="24"/>
        </w:rPr>
        <w:t>erramientas</w:t>
      </w:r>
      <w:r w:rsidRPr="007F6881">
        <w:rPr>
          <w:rFonts w:ascii="Times New Roman" w:hAnsi="Times New Roman" w:cs="Times New Roman"/>
          <w:szCs w:val="24"/>
        </w:rPr>
        <w:t xml:space="preserve"> comerciales ampliamente utilizadas porque permiten flexibilidad en la política de precios (frente a la rigidez de las listas generales de precios)</w:t>
      </w:r>
      <w:r w:rsidR="007F749B">
        <w:rPr>
          <w:rFonts w:ascii="Times New Roman" w:hAnsi="Times New Roman" w:cs="Times New Roman"/>
          <w:szCs w:val="24"/>
        </w:rPr>
        <w:t>.</w:t>
      </w:r>
      <w:r w:rsidR="00814C70">
        <w:rPr>
          <w:rFonts w:ascii="Times New Roman" w:hAnsi="Times New Roman" w:cs="Times New Roman"/>
          <w:szCs w:val="24"/>
        </w:rPr>
        <w:t xml:space="preserve"> </w:t>
      </w:r>
      <w:r w:rsidRPr="007F6881">
        <w:rPr>
          <w:rFonts w:ascii="Times New Roman" w:hAnsi="Times New Roman" w:cs="Times New Roman"/>
          <w:szCs w:val="24"/>
        </w:rPr>
        <w:t>Deben distinguirse de los pagos al cliente en retribución de servicios adicionales prestados por éste (</w:t>
      </w:r>
      <w:proofErr w:type="spellStart"/>
      <w:r w:rsidR="007F749B" w:rsidRPr="007F749B">
        <w:rPr>
          <w:rFonts w:ascii="Times New Roman" w:hAnsi="Times New Roman" w:cs="Times New Roman"/>
          <w:i/>
          <w:szCs w:val="24"/>
        </w:rPr>
        <w:t>e.g</w:t>
      </w:r>
      <w:proofErr w:type="spellEnd"/>
      <w:r w:rsidR="007F749B" w:rsidRPr="007F749B">
        <w:rPr>
          <w:rFonts w:ascii="Times New Roman" w:hAnsi="Times New Roman" w:cs="Times New Roman"/>
          <w:i/>
          <w:szCs w:val="24"/>
        </w:rPr>
        <w:t>.</w:t>
      </w:r>
      <w:r w:rsidR="007F749B">
        <w:rPr>
          <w:rFonts w:ascii="Times New Roman" w:hAnsi="Times New Roman" w:cs="Times New Roman"/>
          <w:szCs w:val="24"/>
        </w:rPr>
        <w:t>,</w:t>
      </w:r>
      <w:r w:rsidRPr="007F6881">
        <w:rPr>
          <w:rFonts w:ascii="Times New Roman" w:hAnsi="Times New Roman" w:cs="Times New Roman"/>
          <w:szCs w:val="24"/>
        </w:rPr>
        <w:t xml:space="preserve"> gestión de categorías comerciales, servicios logísticos, formación de usuarios</w:t>
      </w:r>
      <w:r w:rsidR="007F749B">
        <w:rPr>
          <w:rFonts w:ascii="Times New Roman" w:hAnsi="Times New Roman" w:cs="Times New Roman"/>
          <w:szCs w:val="24"/>
        </w:rPr>
        <w:t xml:space="preserve"> o </w:t>
      </w:r>
      <w:r w:rsidRPr="007F6881">
        <w:rPr>
          <w:rFonts w:ascii="Times New Roman" w:hAnsi="Times New Roman" w:cs="Times New Roman"/>
          <w:szCs w:val="24"/>
        </w:rPr>
        <w:t xml:space="preserve">pago centralizado), que en general son lícitos si son genuinos, proporcionales y transparentes. Los descuentos comerciales aplicados por </w:t>
      </w:r>
      <w:r w:rsidRPr="007F6881">
        <w:rPr>
          <w:rFonts w:ascii="Times New Roman" w:hAnsi="Times New Roman" w:cs="Times New Roman"/>
          <w:szCs w:val="24"/>
        </w:rPr>
        <w:lastRenderedPageBreak/>
        <w:t xml:space="preserve">empresas dominantes pueden dar lugar a diferentes conductas abusivas, tanto de </w:t>
      </w:r>
      <w:r w:rsidR="007F749B" w:rsidRPr="007F6881">
        <w:rPr>
          <w:rFonts w:ascii="Times New Roman" w:hAnsi="Times New Roman" w:cs="Times New Roman"/>
          <w:szCs w:val="24"/>
        </w:rPr>
        <w:t>explotación</w:t>
      </w:r>
      <w:r w:rsidR="007F749B">
        <w:rPr>
          <w:rFonts w:ascii="Times New Roman" w:hAnsi="Times New Roman" w:cs="Times New Roman"/>
          <w:szCs w:val="24"/>
        </w:rPr>
        <w:t xml:space="preserve"> </w:t>
      </w:r>
      <w:r w:rsidR="007F749B" w:rsidRPr="007F6881">
        <w:rPr>
          <w:rFonts w:ascii="Times New Roman" w:hAnsi="Times New Roman" w:cs="Times New Roman"/>
          <w:szCs w:val="24"/>
        </w:rPr>
        <w:t xml:space="preserve">de clientes </w:t>
      </w:r>
      <w:r w:rsidR="007F749B">
        <w:rPr>
          <w:rFonts w:ascii="Times New Roman" w:hAnsi="Times New Roman" w:cs="Times New Roman"/>
          <w:szCs w:val="24"/>
        </w:rPr>
        <w:t>(</w:t>
      </w:r>
      <w:r w:rsidR="007F749B" w:rsidRPr="007F749B">
        <w:rPr>
          <w:rFonts w:ascii="Times New Roman" w:hAnsi="Times New Roman" w:cs="Times New Roman"/>
          <w:i/>
          <w:szCs w:val="24"/>
        </w:rPr>
        <w:t>vid. supra</w:t>
      </w:r>
      <w:r w:rsidR="007F749B">
        <w:rPr>
          <w:rFonts w:ascii="Times New Roman" w:hAnsi="Times New Roman" w:cs="Times New Roman"/>
          <w:szCs w:val="24"/>
        </w:rPr>
        <w:t xml:space="preserve">) </w:t>
      </w:r>
      <w:r w:rsidR="007F749B" w:rsidRPr="007F6881">
        <w:rPr>
          <w:rFonts w:ascii="Times New Roman" w:hAnsi="Times New Roman" w:cs="Times New Roman"/>
          <w:szCs w:val="24"/>
        </w:rPr>
        <w:t xml:space="preserve">como de </w:t>
      </w:r>
      <w:r w:rsidRPr="007F6881">
        <w:rPr>
          <w:rFonts w:ascii="Times New Roman" w:hAnsi="Times New Roman" w:cs="Times New Roman"/>
          <w:szCs w:val="24"/>
        </w:rPr>
        <w:t>exclusión</w:t>
      </w:r>
      <w:r w:rsidR="007F749B">
        <w:rPr>
          <w:rFonts w:ascii="Times New Roman" w:hAnsi="Times New Roman" w:cs="Times New Roman"/>
          <w:szCs w:val="24"/>
        </w:rPr>
        <w:t xml:space="preserve"> </w:t>
      </w:r>
      <w:r w:rsidRPr="007F6881">
        <w:rPr>
          <w:rFonts w:ascii="Times New Roman" w:hAnsi="Times New Roman" w:cs="Times New Roman"/>
          <w:szCs w:val="24"/>
        </w:rPr>
        <w:t>de competidores</w:t>
      </w:r>
      <w:r w:rsidR="0080130C" w:rsidRPr="007F6881">
        <w:rPr>
          <w:rFonts w:ascii="Times New Roman" w:hAnsi="Times New Roman" w:cs="Times New Roman"/>
          <w:szCs w:val="24"/>
        </w:rPr>
        <w:t>.</w:t>
      </w:r>
    </w:p>
    <w:p w:rsidR="000F6C7E" w:rsidRPr="000F6C7E" w:rsidRDefault="00180E60" w:rsidP="009A2CD1">
      <w:pPr>
        <w:pStyle w:val="Prrafodelista"/>
        <w:numPr>
          <w:ilvl w:val="0"/>
          <w:numId w:val="12"/>
        </w:numPr>
        <w:spacing w:line="240" w:lineRule="auto"/>
        <w:ind w:left="1134" w:hanging="567"/>
        <w:rPr>
          <w:rFonts w:ascii="Times New Roman" w:hAnsi="Times New Roman" w:cs="Times New Roman"/>
          <w:szCs w:val="24"/>
        </w:rPr>
      </w:pPr>
      <w:r w:rsidRPr="009A2CD1">
        <w:rPr>
          <w:rFonts w:ascii="Times New Roman" w:hAnsi="Times New Roman" w:cs="Times New Roman"/>
          <w:szCs w:val="24"/>
          <w:u w:val="single"/>
        </w:rPr>
        <w:t xml:space="preserve">Descuentos </w:t>
      </w:r>
      <w:r w:rsidR="00EE33AC" w:rsidRPr="009A2CD1">
        <w:rPr>
          <w:rFonts w:ascii="Times New Roman" w:hAnsi="Times New Roman" w:cs="Times New Roman"/>
          <w:szCs w:val="24"/>
          <w:u w:val="single"/>
        </w:rPr>
        <w:t>con efecto de</w:t>
      </w:r>
      <w:r w:rsidRPr="009A2CD1">
        <w:rPr>
          <w:rFonts w:ascii="Times New Roman" w:hAnsi="Times New Roman" w:cs="Times New Roman"/>
          <w:szCs w:val="24"/>
          <w:u w:val="single"/>
        </w:rPr>
        <w:t xml:space="preserve"> fideli</w:t>
      </w:r>
      <w:r w:rsidR="00814C70" w:rsidRPr="009A2CD1">
        <w:rPr>
          <w:rFonts w:ascii="Times New Roman" w:hAnsi="Times New Roman" w:cs="Times New Roman"/>
          <w:szCs w:val="24"/>
          <w:u w:val="single"/>
        </w:rPr>
        <w:t>zación</w:t>
      </w:r>
      <w:r w:rsidR="00814C70" w:rsidRPr="009A2CD1">
        <w:rPr>
          <w:rFonts w:ascii="Times New Roman" w:hAnsi="Times New Roman" w:cs="Times New Roman"/>
          <w:szCs w:val="24"/>
        </w:rPr>
        <w:t xml:space="preserve"> </w:t>
      </w:r>
      <w:r w:rsidR="00814C70">
        <w:rPr>
          <w:rFonts w:ascii="Times New Roman" w:hAnsi="Times New Roman" w:cs="Times New Roman"/>
          <w:szCs w:val="24"/>
        </w:rPr>
        <w:t>(abuso de exclusión de competidores)</w:t>
      </w:r>
      <w:r w:rsidR="00814C70" w:rsidRPr="00814C70">
        <w:rPr>
          <w:rFonts w:ascii="Times New Roman" w:hAnsi="Times New Roman" w:cs="Times New Roman"/>
          <w:szCs w:val="24"/>
        </w:rPr>
        <w:t>:</w:t>
      </w:r>
      <w:r w:rsidR="000F6C7E">
        <w:rPr>
          <w:rFonts w:ascii="Times New Roman" w:hAnsi="Times New Roman" w:cs="Times New Roman"/>
          <w:szCs w:val="24"/>
        </w:rPr>
        <w:t xml:space="preserve"> </w:t>
      </w:r>
      <w:r w:rsidR="000F6C7E" w:rsidRPr="000F6C7E">
        <w:rPr>
          <w:rFonts w:ascii="Times New Roman" w:hAnsi="Times New Roman" w:cs="Times New Roman"/>
          <w:szCs w:val="24"/>
        </w:rPr>
        <w:t xml:space="preserve">La </w:t>
      </w:r>
      <w:proofErr w:type="spellStart"/>
      <w:r w:rsidR="000F6C7E" w:rsidRPr="000F6C7E">
        <w:rPr>
          <w:rFonts w:ascii="Times New Roman" w:hAnsi="Times New Roman" w:cs="Times New Roman"/>
          <w:szCs w:val="24"/>
        </w:rPr>
        <w:t>STGUE</w:t>
      </w:r>
      <w:proofErr w:type="spellEnd"/>
      <w:r w:rsidR="000F6C7E" w:rsidRPr="000F6C7E">
        <w:rPr>
          <w:rFonts w:ascii="Times New Roman" w:hAnsi="Times New Roman" w:cs="Times New Roman"/>
          <w:szCs w:val="24"/>
        </w:rPr>
        <w:t xml:space="preserve"> de 12.6.2014 en el asunto T-286/09 </w:t>
      </w:r>
      <w:r w:rsidR="000F6C7E" w:rsidRPr="000F6C7E">
        <w:rPr>
          <w:rFonts w:ascii="Times New Roman" w:hAnsi="Times New Roman" w:cs="Times New Roman"/>
          <w:i/>
          <w:szCs w:val="24"/>
        </w:rPr>
        <w:t>Intel contra Comisión</w:t>
      </w:r>
      <w:r w:rsidR="000F6C7E" w:rsidRPr="000F6C7E">
        <w:rPr>
          <w:rFonts w:ascii="Times New Roman" w:hAnsi="Times New Roman" w:cs="Times New Roman"/>
          <w:szCs w:val="24"/>
        </w:rPr>
        <w:t xml:space="preserve"> distingue tres categorías:</w:t>
      </w:r>
    </w:p>
    <w:p w:rsidR="000F6C7E" w:rsidRDefault="000F6C7E" w:rsidP="000F6C7E">
      <w:pPr>
        <w:pStyle w:val="Prrafodelista"/>
        <w:numPr>
          <w:ilvl w:val="0"/>
          <w:numId w:val="6"/>
        </w:numPr>
        <w:spacing w:line="240" w:lineRule="auto"/>
        <w:ind w:left="1701" w:hanging="567"/>
        <w:rPr>
          <w:rFonts w:ascii="Times New Roman" w:hAnsi="Times New Roman" w:cs="Times New Roman"/>
          <w:szCs w:val="24"/>
        </w:rPr>
      </w:pPr>
      <w:r>
        <w:rPr>
          <w:rFonts w:ascii="Times New Roman" w:hAnsi="Times New Roman" w:cs="Times New Roman"/>
          <w:szCs w:val="24"/>
        </w:rPr>
        <w:t>D</w:t>
      </w:r>
      <w:r w:rsidRPr="000F6C7E">
        <w:rPr>
          <w:rFonts w:ascii="Times New Roman" w:hAnsi="Times New Roman" w:cs="Times New Roman"/>
          <w:szCs w:val="24"/>
        </w:rPr>
        <w:t>escuentos cuantitativos (</w:t>
      </w:r>
      <w:r w:rsidR="00A2396B" w:rsidRPr="00A2396B">
        <w:rPr>
          <w:rFonts w:ascii="Times New Roman" w:hAnsi="Times New Roman" w:cs="Times New Roman"/>
          <w:i/>
          <w:szCs w:val="24"/>
        </w:rPr>
        <w:t>i.e.</w:t>
      </w:r>
      <w:r w:rsidR="00A2396B">
        <w:rPr>
          <w:rFonts w:ascii="Times New Roman" w:hAnsi="Times New Roman" w:cs="Times New Roman"/>
          <w:szCs w:val="24"/>
        </w:rPr>
        <w:t xml:space="preserve">, </w:t>
      </w:r>
      <w:r w:rsidRPr="000F6C7E">
        <w:rPr>
          <w:rFonts w:ascii="Times New Roman" w:hAnsi="Times New Roman" w:cs="Times New Roman"/>
          <w:szCs w:val="24"/>
        </w:rPr>
        <w:t>descuentos de cantidad vinculados únicamente al volumen de compras)</w:t>
      </w:r>
      <w:r w:rsidR="00A2396B">
        <w:rPr>
          <w:rFonts w:ascii="Times New Roman" w:hAnsi="Times New Roman" w:cs="Times New Roman"/>
          <w:szCs w:val="24"/>
        </w:rPr>
        <w:t>: Se presume que n</w:t>
      </w:r>
      <w:r w:rsidRPr="000F6C7E">
        <w:rPr>
          <w:rFonts w:ascii="Times New Roman" w:hAnsi="Times New Roman" w:cs="Times New Roman"/>
          <w:szCs w:val="24"/>
        </w:rPr>
        <w:t xml:space="preserve">o producen el efecto de excluir </w:t>
      </w:r>
      <w:r w:rsidR="00A2396B">
        <w:rPr>
          <w:rFonts w:ascii="Times New Roman" w:hAnsi="Times New Roman" w:cs="Times New Roman"/>
          <w:szCs w:val="24"/>
        </w:rPr>
        <w:t>a</w:t>
      </w:r>
      <w:r w:rsidRPr="000F6C7E">
        <w:rPr>
          <w:rFonts w:ascii="Times New Roman" w:hAnsi="Times New Roman" w:cs="Times New Roman"/>
          <w:szCs w:val="24"/>
        </w:rPr>
        <w:t xml:space="preserve"> los competidores</w:t>
      </w:r>
      <w:r>
        <w:rPr>
          <w:rFonts w:ascii="Times New Roman" w:hAnsi="Times New Roman" w:cs="Times New Roman"/>
          <w:szCs w:val="24"/>
        </w:rPr>
        <w:t>.</w:t>
      </w:r>
    </w:p>
    <w:p w:rsidR="007702A0" w:rsidRDefault="0021788E" w:rsidP="007702A0">
      <w:pPr>
        <w:pStyle w:val="Prrafodelista"/>
        <w:numPr>
          <w:ilvl w:val="0"/>
          <w:numId w:val="6"/>
        </w:numPr>
        <w:spacing w:line="240" w:lineRule="auto"/>
        <w:ind w:left="1701" w:hanging="567"/>
        <w:rPr>
          <w:rFonts w:ascii="Times New Roman" w:hAnsi="Times New Roman" w:cs="Times New Roman"/>
          <w:szCs w:val="24"/>
        </w:rPr>
      </w:pPr>
      <w:r>
        <w:rPr>
          <w:rFonts w:ascii="Times New Roman" w:hAnsi="Times New Roman" w:cs="Times New Roman"/>
          <w:szCs w:val="24"/>
        </w:rPr>
        <w:t>D</w:t>
      </w:r>
      <w:r w:rsidRPr="000F6C7E">
        <w:rPr>
          <w:rFonts w:ascii="Times New Roman" w:hAnsi="Times New Roman" w:cs="Times New Roman"/>
          <w:szCs w:val="24"/>
        </w:rPr>
        <w:t>escuentos por exclusividad</w:t>
      </w:r>
      <w:r>
        <w:rPr>
          <w:rFonts w:ascii="Times New Roman" w:hAnsi="Times New Roman" w:cs="Times New Roman"/>
          <w:szCs w:val="24"/>
        </w:rPr>
        <w:t xml:space="preserve"> </w:t>
      </w:r>
      <w:r w:rsidR="000F6C7E" w:rsidRPr="000F6C7E">
        <w:rPr>
          <w:rFonts w:ascii="Times New Roman" w:hAnsi="Times New Roman" w:cs="Times New Roman"/>
          <w:szCs w:val="24"/>
        </w:rPr>
        <w:t>(</w:t>
      </w:r>
      <w:r>
        <w:rPr>
          <w:rFonts w:ascii="Times New Roman" w:hAnsi="Times New Roman" w:cs="Times New Roman"/>
          <w:szCs w:val="24"/>
        </w:rPr>
        <w:t>d</w:t>
      </w:r>
      <w:r w:rsidRPr="000F6C7E">
        <w:rPr>
          <w:rFonts w:ascii="Times New Roman" w:hAnsi="Times New Roman" w:cs="Times New Roman"/>
          <w:szCs w:val="24"/>
        </w:rPr>
        <w:t>escuentos de fidelidad</w:t>
      </w:r>
      <w:r>
        <w:rPr>
          <w:rFonts w:ascii="Times New Roman" w:hAnsi="Times New Roman" w:cs="Times New Roman"/>
          <w:szCs w:val="24"/>
        </w:rPr>
        <w:t xml:space="preserve"> </w:t>
      </w:r>
      <w:r w:rsidR="000F6C7E" w:rsidRPr="007F6881">
        <w:rPr>
          <w:rFonts w:ascii="Times New Roman" w:hAnsi="Times New Roman" w:cs="Times New Roman"/>
          <w:szCs w:val="24"/>
        </w:rPr>
        <w:t>condicionados a que un cliente cubra la totalidad o la mayor parte de sus necesidades con el producto dominado</w:t>
      </w:r>
      <w:r w:rsidR="000F6C7E" w:rsidRPr="000F6C7E">
        <w:rPr>
          <w:rFonts w:ascii="Times New Roman" w:hAnsi="Times New Roman" w:cs="Times New Roman"/>
          <w:szCs w:val="24"/>
        </w:rPr>
        <w:t>)</w:t>
      </w:r>
      <w:r w:rsidR="000F6C7E">
        <w:rPr>
          <w:rFonts w:ascii="Times New Roman" w:hAnsi="Times New Roman" w:cs="Times New Roman"/>
          <w:szCs w:val="24"/>
        </w:rPr>
        <w:t>:</w:t>
      </w:r>
    </w:p>
    <w:p w:rsidR="007702A0" w:rsidRDefault="007702A0" w:rsidP="00B61E66">
      <w:pPr>
        <w:pStyle w:val="Prrafodelista"/>
        <w:numPr>
          <w:ilvl w:val="0"/>
          <w:numId w:val="26"/>
        </w:numPr>
        <w:spacing w:line="240" w:lineRule="auto"/>
        <w:ind w:left="2268" w:hanging="567"/>
        <w:rPr>
          <w:rFonts w:ascii="Times New Roman" w:hAnsi="Times New Roman" w:cs="Times New Roman"/>
          <w:szCs w:val="24"/>
        </w:rPr>
      </w:pPr>
      <w:r w:rsidRPr="007702A0">
        <w:rPr>
          <w:rFonts w:ascii="Times New Roman" w:hAnsi="Times New Roman" w:cs="Times New Roman"/>
          <w:szCs w:val="24"/>
        </w:rPr>
        <w:t>Pueden ser explícitos (</w:t>
      </w:r>
      <w:proofErr w:type="spellStart"/>
      <w:r w:rsidRPr="007702A0">
        <w:rPr>
          <w:rFonts w:ascii="Times New Roman" w:hAnsi="Times New Roman" w:cs="Times New Roman"/>
          <w:i/>
          <w:szCs w:val="24"/>
        </w:rPr>
        <w:t>e.g</w:t>
      </w:r>
      <w:proofErr w:type="spellEnd"/>
      <w:r w:rsidRPr="007702A0">
        <w:rPr>
          <w:rFonts w:ascii="Times New Roman" w:hAnsi="Times New Roman" w:cs="Times New Roman"/>
          <w:i/>
          <w:szCs w:val="24"/>
        </w:rPr>
        <w:t>.</w:t>
      </w:r>
      <w:r w:rsidRPr="007702A0">
        <w:rPr>
          <w:rFonts w:ascii="Times New Roman" w:hAnsi="Times New Roman" w:cs="Times New Roman"/>
          <w:szCs w:val="24"/>
        </w:rPr>
        <w:t>, condicionados a que el cliente adquiera más de un 50% de sus necesidades del producto) o implícitos (</w:t>
      </w:r>
      <w:proofErr w:type="spellStart"/>
      <w:r w:rsidRPr="007702A0">
        <w:rPr>
          <w:rFonts w:ascii="Times New Roman" w:hAnsi="Times New Roman" w:cs="Times New Roman"/>
          <w:i/>
          <w:szCs w:val="24"/>
        </w:rPr>
        <w:t>e.g</w:t>
      </w:r>
      <w:proofErr w:type="spellEnd"/>
      <w:r w:rsidRPr="007702A0">
        <w:rPr>
          <w:rFonts w:ascii="Times New Roman" w:hAnsi="Times New Roman" w:cs="Times New Roman"/>
          <w:i/>
          <w:szCs w:val="24"/>
        </w:rPr>
        <w:t>.</w:t>
      </w:r>
      <w:r w:rsidRPr="007702A0">
        <w:rPr>
          <w:rFonts w:ascii="Times New Roman" w:hAnsi="Times New Roman" w:cs="Times New Roman"/>
          <w:szCs w:val="24"/>
        </w:rPr>
        <w:t xml:space="preserve">, condicionados a que el cliente adquiera una cantidad mínima que </w:t>
      </w:r>
      <w:r w:rsidRPr="007702A0">
        <w:rPr>
          <w:rFonts w:ascii="Times New Roman" w:hAnsi="Times New Roman" w:cs="Times New Roman"/>
          <w:i/>
          <w:szCs w:val="24"/>
        </w:rPr>
        <w:t>de facto</w:t>
      </w:r>
      <w:r w:rsidRPr="007702A0">
        <w:rPr>
          <w:rFonts w:ascii="Times New Roman" w:hAnsi="Times New Roman" w:cs="Times New Roman"/>
          <w:szCs w:val="24"/>
        </w:rPr>
        <w:t xml:space="preserve"> equivale a la totalidad o mayoría de la demanda del producto)</w:t>
      </w:r>
      <w:r>
        <w:rPr>
          <w:rFonts w:ascii="Times New Roman" w:hAnsi="Times New Roman" w:cs="Times New Roman"/>
          <w:szCs w:val="24"/>
        </w:rPr>
        <w:t>.</w:t>
      </w:r>
    </w:p>
    <w:p w:rsidR="00485349" w:rsidRDefault="00485349" w:rsidP="00B61E66">
      <w:pPr>
        <w:pStyle w:val="Prrafodelista"/>
        <w:numPr>
          <w:ilvl w:val="0"/>
          <w:numId w:val="26"/>
        </w:numPr>
        <w:spacing w:line="240" w:lineRule="auto"/>
        <w:ind w:left="2268" w:hanging="567"/>
        <w:rPr>
          <w:rFonts w:ascii="Times New Roman" w:hAnsi="Times New Roman" w:cs="Times New Roman"/>
          <w:szCs w:val="24"/>
        </w:rPr>
      </w:pPr>
      <w:r>
        <w:rPr>
          <w:rFonts w:ascii="Times New Roman" w:hAnsi="Times New Roman" w:cs="Times New Roman"/>
          <w:szCs w:val="24"/>
        </w:rPr>
        <w:t>T</w:t>
      </w:r>
      <w:r w:rsidR="007702A0" w:rsidRPr="007702A0">
        <w:rPr>
          <w:rFonts w:ascii="Times New Roman" w:hAnsi="Times New Roman" w:cs="Times New Roman"/>
          <w:szCs w:val="24"/>
        </w:rPr>
        <w:t>radicional</w:t>
      </w:r>
      <w:r>
        <w:rPr>
          <w:rFonts w:ascii="Times New Roman" w:hAnsi="Times New Roman" w:cs="Times New Roman"/>
          <w:szCs w:val="24"/>
        </w:rPr>
        <w:t xml:space="preserve"> consideración como </w:t>
      </w:r>
      <w:r w:rsidR="007702A0" w:rsidRPr="007702A0">
        <w:rPr>
          <w:rFonts w:ascii="Times New Roman" w:hAnsi="Times New Roman" w:cs="Times New Roman"/>
          <w:szCs w:val="24"/>
        </w:rPr>
        <w:t xml:space="preserve">abusivos </w:t>
      </w:r>
      <w:r w:rsidR="007702A0" w:rsidRPr="007702A0">
        <w:rPr>
          <w:rFonts w:ascii="Times New Roman" w:hAnsi="Times New Roman" w:cs="Times New Roman"/>
          <w:i/>
          <w:szCs w:val="24"/>
        </w:rPr>
        <w:t>per se</w:t>
      </w:r>
      <w:r>
        <w:rPr>
          <w:rFonts w:ascii="Times New Roman" w:hAnsi="Times New Roman" w:cs="Times New Roman"/>
          <w:szCs w:val="24"/>
        </w:rPr>
        <w:t xml:space="preserve"> matizada por la</w:t>
      </w:r>
      <w:r w:rsidRPr="006F7BA9">
        <w:rPr>
          <w:rFonts w:ascii="Times New Roman" w:hAnsi="Times New Roman" w:cs="Times New Roman"/>
          <w:szCs w:val="24"/>
        </w:rPr>
        <w:t xml:space="preserve"> </w:t>
      </w:r>
      <w:proofErr w:type="spellStart"/>
      <w:r w:rsidRPr="006F7BA9">
        <w:rPr>
          <w:rFonts w:ascii="Times New Roman" w:hAnsi="Times New Roman" w:cs="Times New Roman"/>
          <w:szCs w:val="24"/>
        </w:rPr>
        <w:t>STJUE</w:t>
      </w:r>
      <w:proofErr w:type="spellEnd"/>
      <w:r w:rsidRPr="006F7BA9">
        <w:rPr>
          <w:rFonts w:ascii="Times New Roman" w:hAnsi="Times New Roman" w:cs="Times New Roman"/>
          <w:szCs w:val="24"/>
        </w:rPr>
        <w:t xml:space="preserve"> de 6.9.2017 en el asunto C-413/14 P </w:t>
      </w:r>
      <w:r w:rsidRPr="006F7BA9">
        <w:rPr>
          <w:rFonts w:ascii="Times New Roman" w:hAnsi="Times New Roman" w:cs="Times New Roman"/>
          <w:i/>
          <w:szCs w:val="24"/>
        </w:rPr>
        <w:t>Intel contra Comisión</w:t>
      </w:r>
      <w:r>
        <w:rPr>
          <w:rFonts w:ascii="Times New Roman" w:hAnsi="Times New Roman" w:cs="Times New Roman"/>
          <w:szCs w:val="24"/>
        </w:rPr>
        <w:t>:</w:t>
      </w:r>
    </w:p>
    <w:p w:rsidR="007702A0" w:rsidRDefault="00485349" w:rsidP="00485349">
      <w:pPr>
        <w:pStyle w:val="Prrafodelista"/>
        <w:numPr>
          <w:ilvl w:val="0"/>
          <w:numId w:val="28"/>
        </w:numPr>
        <w:spacing w:line="240" w:lineRule="auto"/>
        <w:ind w:left="2835" w:hanging="567"/>
        <w:rPr>
          <w:rFonts w:ascii="Times New Roman" w:hAnsi="Times New Roman" w:cs="Times New Roman"/>
          <w:szCs w:val="24"/>
        </w:rPr>
      </w:pPr>
      <w:r>
        <w:rPr>
          <w:rFonts w:ascii="Times New Roman" w:hAnsi="Times New Roman" w:cs="Times New Roman"/>
          <w:szCs w:val="24"/>
        </w:rPr>
        <w:t>Tradicionalmente n</w:t>
      </w:r>
      <w:r w:rsidR="007702A0" w:rsidRPr="007702A0">
        <w:rPr>
          <w:rFonts w:ascii="Times New Roman" w:hAnsi="Times New Roman" w:cs="Times New Roman"/>
          <w:szCs w:val="24"/>
        </w:rPr>
        <w:t>o e</w:t>
      </w:r>
      <w:r>
        <w:rPr>
          <w:rFonts w:ascii="Times New Roman" w:hAnsi="Times New Roman" w:cs="Times New Roman"/>
          <w:szCs w:val="24"/>
        </w:rPr>
        <w:t>ra</w:t>
      </w:r>
      <w:r w:rsidR="007702A0" w:rsidRPr="007702A0">
        <w:rPr>
          <w:rFonts w:ascii="Times New Roman" w:hAnsi="Times New Roman" w:cs="Times New Roman"/>
          <w:szCs w:val="24"/>
        </w:rPr>
        <w:t xml:space="preserve"> necesario analizar </w:t>
      </w:r>
      <w:r w:rsidR="007702A0">
        <w:rPr>
          <w:rFonts w:ascii="Times New Roman" w:hAnsi="Times New Roman" w:cs="Times New Roman"/>
          <w:szCs w:val="24"/>
        </w:rPr>
        <w:t>su</w:t>
      </w:r>
      <w:r w:rsidR="007702A0" w:rsidRPr="007702A0">
        <w:rPr>
          <w:rFonts w:ascii="Times New Roman" w:hAnsi="Times New Roman" w:cs="Times New Roman"/>
          <w:szCs w:val="24"/>
        </w:rPr>
        <w:t>s efectos concretos</w:t>
      </w:r>
      <w:r w:rsidR="007702A0">
        <w:rPr>
          <w:rFonts w:ascii="Times New Roman" w:hAnsi="Times New Roman" w:cs="Times New Roman"/>
          <w:szCs w:val="24"/>
        </w:rPr>
        <w:t xml:space="preserve"> </w:t>
      </w:r>
      <w:r w:rsidR="007702A0" w:rsidRPr="007702A0">
        <w:rPr>
          <w:rFonts w:ascii="Times New Roman" w:hAnsi="Times New Roman" w:cs="Times New Roman"/>
          <w:szCs w:val="24"/>
        </w:rPr>
        <w:t xml:space="preserve">en la competencia </w:t>
      </w:r>
      <w:r w:rsidR="007702A0">
        <w:rPr>
          <w:rFonts w:ascii="Times New Roman" w:hAnsi="Times New Roman" w:cs="Times New Roman"/>
          <w:szCs w:val="24"/>
        </w:rPr>
        <w:t xml:space="preserve">(y, en particular, su capacidad de generar un efecto de exclusión de competidores tan eficientes como la empresa dominante) </w:t>
      </w:r>
      <w:r w:rsidR="007702A0" w:rsidRPr="007702A0">
        <w:rPr>
          <w:rFonts w:ascii="Times New Roman" w:hAnsi="Times New Roman" w:cs="Times New Roman"/>
          <w:szCs w:val="24"/>
        </w:rPr>
        <w:t xml:space="preserve">para acreditar una infracción del artículo 102 </w:t>
      </w:r>
      <w:proofErr w:type="spellStart"/>
      <w:r w:rsidR="007702A0" w:rsidRPr="007702A0">
        <w:rPr>
          <w:rFonts w:ascii="Times New Roman" w:hAnsi="Times New Roman" w:cs="Times New Roman"/>
          <w:szCs w:val="24"/>
        </w:rPr>
        <w:t>TFUE</w:t>
      </w:r>
      <w:proofErr w:type="spellEnd"/>
      <w:r w:rsidR="007702A0">
        <w:rPr>
          <w:rFonts w:ascii="Times New Roman" w:hAnsi="Times New Roman" w:cs="Times New Roman"/>
          <w:szCs w:val="24"/>
        </w:rPr>
        <w:t xml:space="preserve"> (</w:t>
      </w:r>
      <w:r>
        <w:rPr>
          <w:rFonts w:ascii="Times New Roman" w:hAnsi="Times New Roman" w:cs="Times New Roman"/>
          <w:szCs w:val="24"/>
        </w:rPr>
        <w:t>l</w:t>
      </w:r>
      <w:r w:rsidRPr="000F6C7E">
        <w:rPr>
          <w:rFonts w:ascii="Times New Roman" w:hAnsi="Times New Roman" w:cs="Times New Roman"/>
          <w:szCs w:val="24"/>
        </w:rPr>
        <w:t xml:space="preserve">a </w:t>
      </w:r>
      <w:proofErr w:type="spellStart"/>
      <w:r w:rsidRPr="000F6C7E">
        <w:rPr>
          <w:rFonts w:ascii="Times New Roman" w:hAnsi="Times New Roman" w:cs="Times New Roman"/>
          <w:szCs w:val="24"/>
        </w:rPr>
        <w:t>STGUE</w:t>
      </w:r>
      <w:proofErr w:type="spellEnd"/>
      <w:r w:rsidRPr="000F6C7E">
        <w:rPr>
          <w:rFonts w:ascii="Times New Roman" w:hAnsi="Times New Roman" w:cs="Times New Roman"/>
          <w:szCs w:val="24"/>
        </w:rPr>
        <w:t xml:space="preserve"> de 12.6.2014 en el asunto T-286/09 </w:t>
      </w:r>
      <w:r w:rsidRPr="000F6C7E">
        <w:rPr>
          <w:rFonts w:ascii="Times New Roman" w:hAnsi="Times New Roman" w:cs="Times New Roman"/>
          <w:i/>
          <w:szCs w:val="24"/>
        </w:rPr>
        <w:t>Intel contra Comisión</w:t>
      </w:r>
      <w:r w:rsidRPr="007702A0">
        <w:rPr>
          <w:rFonts w:ascii="Times New Roman" w:hAnsi="Times New Roman" w:cs="Times New Roman"/>
          <w:szCs w:val="24"/>
        </w:rPr>
        <w:t xml:space="preserve"> </w:t>
      </w:r>
      <w:r w:rsidR="007702A0" w:rsidRPr="007702A0">
        <w:rPr>
          <w:rFonts w:ascii="Times New Roman" w:hAnsi="Times New Roman" w:cs="Times New Roman"/>
          <w:szCs w:val="24"/>
        </w:rPr>
        <w:t xml:space="preserve">se basa en este punto en las </w:t>
      </w:r>
      <w:proofErr w:type="spellStart"/>
      <w:r w:rsidR="007702A0" w:rsidRPr="007702A0">
        <w:rPr>
          <w:rFonts w:ascii="Times New Roman" w:hAnsi="Times New Roman" w:cs="Times New Roman"/>
          <w:szCs w:val="24"/>
        </w:rPr>
        <w:t>SSTJUE</w:t>
      </w:r>
      <w:proofErr w:type="spellEnd"/>
      <w:r w:rsidR="007702A0" w:rsidRPr="007702A0">
        <w:rPr>
          <w:rFonts w:ascii="Times New Roman" w:hAnsi="Times New Roman" w:cs="Times New Roman"/>
          <w:szCs w:val="24"/>
        </w:rPr>
        <w:t xml:space="preserve"> de 13.2.1979 en el asunto 85/76 </w:t>
      </w:r>
      <w:proofErr w:type="spellStart"/>
      <w:r w:rsidR="007702A0" w:rsidRPr="007702A0">
        <w:rPr>
          <w:rFonts w:ascii="Times New Roman" w:hAnsi="Times New Roman" w:cs="Times New Roman"/>
          <w:i/>
          <w:szCs w:val="24"/>
        </w:rPr>
        <w:t>Hoffmann</w:t>
      </w:r>
      <w:proofErr w:type="spellEnd"/>
      <w:r w:rsidR="007702A0" w:rsidRPr="007702A0">
        <w:rPr>
          <w:rFonts w:ascii="Times New Roman" w:hAnsi="Times New Roman" w:cs="Times New Roman"/>
          <w:i/>
          <w:szCs w:val="24"/>
        </w:rPr>
        <w:t>-La Roche</w:t>
      </w:r>
      <w:r w:rsidR="007702A0" w:rsidRPr="007702A0">
        <w:rPr>
          <w:rFonts w:ascii="Times New Roman" w:hAnsi="Times New Roman" w:cs="Times New Roman"/>
          <w:szCs w:val="24"/>
        </w:rPr>
        <w:t xml:space="preserve"> y de 19.4.2012 en el asunto C-549/10 P </w:t>
      </w:r>
      <w:proofErr w:type="spellStart"/>
      <w:r w:rsidR="007702A0" w:rsidRPr="007702A0">
        <w:rPr>
          <w:rFonts w:ascii="Times New Roman" w:hAnsi="Times New Roman" w:cs="Times New Roman"/>
          <w:i/>
          <w:szCs w:val="24"/>
        </w:rPr>
        <w:t>Tomra</w:t>
      </w:r>
      <w:proofErr w:type="spellEnd"/>
      <w:r w:rsidR="007702A0" w:rsidRPr="007702A0">
        <w:rPr>
          <w:rFonts w:ascii="Times New Roman" w:hAnsi="Times New Roman" w:cs="Times New Roman"/>
          <w:szCs w:val="24"/>
        </w:rPr>
        <w:t>).</w:t>
      </w:r>
    </w:p>
    <w:p w:rsidR="00485349" w:rsidRPr="007702A0" w:rsidRDefault="00485349" w:rsidP="00485349">
      <w:pPr>
        <w:pStyle w:val="Prrafodelista"/>
        <w:numPr>
          <w:ilvl w:val="0"/>
          <w:numId w:val="28"/>
        </w:numPr>
        <w:spacing w:line="240" w:lineRule="auto"/>
        <w:ind w:left="2835" w:hanging="567"/>
        <w:rPr>
          <w:rFonts w:ascii="Times New Roman" w:hAnsi="Times New Roman" w:cs="Times New Roman"/>
          <w:szCs w:val="24"/>
        </w:rPr>
      </w:pPr>
      <w:r w:rsidRPr="006F7BA9">
        <w:rPr>
          <w:rFonts w:ascii="Times New Roman" w:hAnsi="Times New Roman" w:cs="Times New Roman"/>
          <w:szCs w:val="24"/>
        </w:rPr>
        <w:t xml:space="preserve">Matización importante en la </w:t>
      </w:r>
      <w:proofErr w:type="spellStart"/>
      <w:r w:rsidRPr="006F7BA9">
        <w:rPr>
          <w:rFonts w:ascii="Times New Roman" w:hAnsi="Times New Roman" w:cs="Times New Roman"/>
          <w:szCs w:val="24"/>
        </w:rPr>
        <w:t>STJUE</w:t>
      </w:r>
      <w:proofErr w:type="spellEnd"/>
      <w:r w:rsidRPr="006F7BA9">
        <w:rPr>
          <w:rFonts w:ascii="Times New Roman" w:hAnsi="Times New Roman" w:cs="Times New Roman"/>
          <w:szCs w:val="24"/>
        </w:rPr>
        <w:t xml:space="preserve"> de 6.9.2017 en el asunto C-413/14 P </w:t>
      </w:r>
      <w:r w:rsidRPr="006F7BA9">
        <w:rPr>
          <w:rFonts w:ascii="Times New Roman" w:hAnsi="Times New Roman" w:cs="Times New Roman"/>
          <w:i/>
          <w:szCs w:val="24"/>
        </w:rPr>
        <w:t>Intel contra Comisión</w:t>
      </w:r>
      <w:r w:rsidRPr="006F7BA9">
        <w:rPr>
          <w:rFonts w:ascii="Times New Roman" w:hAnsi="Times New Roman" w:cs="Times New Roman"/>
          <w:szCs w:val="24"/>
        </w:rPr>
        <w:t>: Acercamiento del análisis de los descuentos de exclusividad al de los otros descuentos que pueden tener un efecto de fidelización</w:t>
      </w:r>
      <w:r w:rsidR="003C207A">
        <w:rPr>
          <w:rFonts w:ascii="Times New Roman" w:hAnsi="Times New Roman" w:cs="Times New Roman"/>
          <w:szCs w:val="24"/>
        </w:rPr>
        <w:t xml:space="preserve"> </w:t>
      </w:r>
      <w:r w:rsidRPr="006F7BA9">
        <w:rPr>
          <w:rFonts w:ascii="Times New Roman" w:hAnsi="Times New Roman" w:cs="Times New Roman"/>
          <w:szCs w:val="24"/>
        </w:rPr>
        <w:t>(si la empresa dominante aporta pruebas que cuestionan la capacidad de sus descuentos de exclusividad para producir un efecto de exclusión del mercado, la Comisión está obligada a analizar (a) la importancia de la posición de la empresa dominante en el mercado, (b) el porcentaje del mercado cubierto; (c) condiciones y modalidades de concesión, duración e importe de los descuentos; y (d) eventual existencia de una estrategia de exclusión).</w:t>
      </w:r>
    </w:p>
    <w:p w:rsidR="007702A0" w:rsidRDefault="000F6C7E" w:rsidP="007702A0">
      <w:pPr>
        <w:pStyle w:val="Prrafodelista"/>
        <w:numPr>
          <w:ilvl w:val="0"/>
          <w:numId w:val="6"/>
        </w:numPr>
        <w:spacing w:line="240" w:lineRule="auto"/>
        <w:ind w:left="1701" w:hanging="567"/>
        <w:rPr>
          <w:rFonts w:ascii="Times New Roman" w:hAnsi="Times New Roman" w:cs="Times New Roman"/>
          <w:szCs w:val="24"/>
        </w:rPr>
      </w:pPr>
      <w:r w:rsidRPr="007702A0">
        <w:rPr>
          <w:rFonts w:ascii="Times New Roman" w:hAnsi="Times New Roman" w:cs="Times New Roman"/>
          <w:szCs w:val="24"/>
        </w:rPr>
        <w:t>Otros descuentos no directamente ligados a una condición de abastecimiento exclusivo o casi exclusivo, pero cuyo mecanismo de concesión puede tener también un efecto de fidelización (</w:t>
      </w:r>
      <w:proofErr w:type="spellStart"/>
      <w:r w:rsidRPr="007702A0">
        <w:rPr>
          <w:rFonts w:ascii="Times New Roman" w:hAnsi="Times New Roman" w:cs="Times New Roman"/>
          <w:i/>
          <w:szCs w:val="24"/>
        </w:rPr>
        <w:t>e.g</w:t>
      </w:r>
      <w:proofErr w:type="spellEnd"/>
      <w:r w:rsidRPr="007702A0">
        <w:rPr>
          <w:rFonts w:ascii="Times New Roman" w:hAnsi="Times New Roman" w:cs="Times New Roman"/>
          <w:i/>
          <w:szCs w:val="24"/>
        </w:rPr>
        <w:t>.</w:t>
      </w:r>
      <w:r w:rsidRPr="007702A0">
        <w:rPr>
          <w:rFonts w:ascii="Times New Roman" w:hAnsi="Times New Roman" w:cs="Times New Roman"/>
          <w:szCs w:val="24"/>
        </w:rPr>
        <w:t>, descuentos que dependen de la realización de objetivos de ventas individuales)</w:t>
      </w:r>
      <w:r w:rsidR="007702A0">
        <w:rPr>
          <w:rFonts w:ascii="Times New Roman" w:hAnsi="Times New Roman" w:cs="Times New Roman"/>
          <w:szCs w:val="24"/>
        </w:rPr>
        <w:t>:</w:t>
      </w:r>
    </w:p>
    <w:p w:rsidR="000F6C7E" w:rsidRDefault="007702A0" w:rsidP="00B61E66">
      <w:pPr>
        <w:pStyle w:val="Prrafodelista"/>
        <w:numPr>
          <w:ilvl w:val="0"/>
          <w:numId w:val="27"/>
        </w:numPr>
        <w:spacing w:line="240" w:lineRule="auto"/>
        <w:ind w:left="2268" w:hanging="567"/>
        <w:rPr>
          <w:rFonts w:ascii="Times New Roman" w:hAnsi="Times New Roman" w:cs="Times New Roman"/>
          <w:szCs w:val="24"/>
        </w:rPr>
      </w:pPr>
      <w:r>
        <w:rPr>
          <w:rFonts w:ascii="Times New Roman" w:hAnsi="Times New Roman" w:cs="Times New Roman"/>
          <w:szCs w:val="24"/>
        </w:rPr>
        <w:t>El elemento esencial de los d</w:t>
      </w:r>
      <w:r w:rsidR="000F6C7E" w:rsidRPr="007702A0">
        <w:rPr>
          <w:rFonts w:ascii="Times New Roman" w:hAnsi="Times New Roman" w:cs="Times New Roman"/>
          <w:szCs w:val="24"/>
        </w:rPr>
        <w:t xml:space="preserve">escuentos por objetivos </w:t>
      </w:r>
      <w:r w:rsidR="00BF76B2">
        <w:rPr>
          <w:rFonts w:ascii="Times New Roman" w:hAnsi="Times New Roman" w:cs="Times New Roman"/>
          <w:szCs w:val="24"/>
        </w:rPr>
        <w:t xml:space="preserve">o </w:t>
      </w:r>
      <w:r w:rsidR="000F6C7E" w:rsidRPr="007702A0">
        <w:rPr>
          <w:rFonts w:ascii="Times New Roman" w:hAnsi="Times New Roman" w:cs="Times New Roman"/>
          <w:i/>
          <w:szCs w:val="24"/>
        </w:rPr>
        <w:t>target rebates</w:t>
      </w:r>
      <w:r w:rsidR="000F6C7E" w:rsidRPr="007702A0">
        <w:rPr>
          <w:rFonts w:ascii="Times New Roman" w:hAnsi="Times New Roman" w:cs="Times New Roman"/>
          <w:szCs w:val="24"/>
        </w:rPr>
        <w:t xml:space="preserve">, </w:t>
      </w:r>
      <w:r w:rsidR="00BF76B2" w:rsidRPr="007702A0">
        <w:rPr>
          <w:rFonts w:ascii="Times New Roman" w:hAnsi="Times New Roman" w:cs="Times New Roman"/>
          <w:szCs w:val="24"/>
        </w:rPr>
        <w:t>(</w:t>
      </w:r>
      <w:r w:rsidR="00BF76B2" w:rsidRPr="00BF76B2">
        <w:rPr>
          <w:rFonts w:ascii="Times New Roman" w:hAnsi="Times New Roman" w:cs="Times New Roman"/>
          <w:i/>
          <w:szCs w:val="24"/>
        </w:rPr>
        <w:t>i.e.</w:t>
      </w:r>
      <w:r w:rsidR="00BF76B2">
        <w:rPr>
          <w:rFonts w:ascii="Times New Roman" w:hAnsi="Times New Roman" w:cs="Times New Roman"/>
          <w:szCs w:val="24"/>
        </w:rPr>
        <w:t xml:space="preserve">, </w:t>
      </w:r>
      <w:r w:rsidR="000F6C7E" w:rsidRPr="007702A0">
        <w:rPr>
          <w:rFonts w:ascii="Times New Roman" w:hAnsi="Times New Roman" w:cs="Times New Roman"/>
          <w:szCs w:val="24"/>
        </w:rPr>
        <w:t xml:space="preserve">condicionados a que el cliente alcance un determinado umbral </w:t>
      </w:r>
      <w:r w:rsidR="000F6C7E" w:rsidRPr="007702A0">
        <w:rPr>
          <w:rFonts w:ascii="Times New Roman" w:hAnsi="Times New Roman" w:cs="Times New Roman"/>
          <w:szCs w:val="24"/>
        </w:rPr>
        <w:lastRenderedPageBreak/>
        <w:t>mínimo de compras del producto dominado durante un periodo temporal preestablecido)</w:t>
      </w:r>
      <w:r>
        <w:rPr>
          <w:rFonts w:ascii="Times New Roman" w:hAnsi="Times New Roman" w:cs="Times New Roman"/>
          <w:szCs w:val="24"/>
        </w:rPr>
        <w:t xml:space="preserve"> </w:t>
      </w:r>
      <w:r w:rsidRPr="007702A0">
        <w:rPr>
          <w:rFonts w:ascii="Times New Roman" w:hAnsi="Times New Roman" w:cs="Times New Roman"/>
          <w:szCs w:val="24"/>
        </w:rPr>
        <w:t xml:space="preserve">es la acumulación de las compras </w:t>
      </w:r>
      <w:r>
        <w:rPr>
          <w:rFonts w:ascii="Times New Roman" w:hAnsi="Times New Roman" w:cs="Times New Roman"/>
          <w:szCs w:val="24"/>
        </w:rPr>
        <w:t>durante un periodo</w:t>
      </w:r>
      <w:r w:rsidRPr="007702A0">
        <w:rPr>
          <w:rFonts w:ascii="Times New Roman" w:hAnsi="Times New Roman" w:cs="Times New Roman"/>
          <w:szCs w:val="24"/>
        </w:rPr>
        <w:t xml:space="preserve"> (principal diferencia con el descuento por volumen, que no presenta acumulación temporal y se presume legal</w:t>
      </w:r>
      <w:r w:rsidRPr="007F6881">
        <w:rPr>
          <w:rFonts w:ascii="Times New Roman" w:hAnsi="Times New Roman" w:cs="Times New Roman"/>
          <w:szCs w:val="24"/>
        </w:rPr>
        <w:t>)</w:t>
      </w:r>
      <w:r>
        <w:rPr>
          <w:rFonts w:ascii="Times New Roman" w:hAnsi="Times New Roman" w:cs="Times New Roman"/>
          <w:szCs w:val="24"/>
        </w:rPr>
        <w:t>.</w:t>
      </w:r>
    </w:p>
    <w:p w:rsidR="007702A0" w:rsidRDefault="007702A0" w:rsidP="00B61E66">
      <w:pPr>
        <w:pStyle w:val="Prrafodelista"/>
        <w:numPr>
          <w:ilvl w:val="0"/>
          <w:numId w:val="27"/>
        </w:numPr>
        <w:spacing w:line="240" w:lineRule="auto"/>
        <w:ind w:left="2268" w:hanging="567"/>
        <w:rPr>
          <w:rFonts w:ascii="Times New Roman" w:hAnsi="Times New Roman" w:cs="Times New Roman"/>
          <w:szCs w:val="24"/>
        </w:rPr>
      </w:pPr>
      <w:r>
        <w:rPr>
          <w:rFonts w:ascii="Times New Roman" w:hAnsi="Times New Roman" w:cs="Times New Roman"/>
          <w:szCs w:val="24"/>
        </w:rPr>
        <w:t>Su licitud requiere un análisis caso por caso de todas las circunstancias relevantes para determinar si tienen capacidad para generar un efecto de exclusión</w:t>
      </w:r>
      <w:r w:rsidR="000B1BA1">
        <w:rPr>
          <w:rFonts w:ascii="Times New Roman" w:hAnsi="Times New Roman" w:cs="Times New Roman"/>
          <w:szCs w:val="24"/>
        </w:rPr>
        <w:t>. Factores normalmente considerados:</w:t>
      </w:r>
    </w:p>
    <w:p w:rsidR="000B1BA1" w:rsidRPr="000B1BA1" w:rsidRDefault="000B1BA1" w:rsidP="00B61E66">
      <w:pPr>
        <w:pStyle w:val="Prrafodelista"/>
        <w:numPr>
          <w:ilvl w:val="0"/>
          <w:numId w:val="28"/>
        </w:numPr>
        <w:spacing w:line="240" w:lineRule="auto"/>
        <w:ind w:left="2835" w:hanging="567"/>
        <w:rPr>
          <w:rFonts w:ascii="Times New Roman" w:hAnsi="Times New Roman" w:cs="Times New Roman"/>
          <w:szCs w:val="24"/>
        </w:rPr>
      </w:pPr>
      <w:r w:rsidRPr="000B1BA1">
        <w:rPr>
          <w:rFonts w:ascii="Times New Roman" w:hAnsi="Times New Roman" w:cs="Times New Roman"/>
          <w:szCs w:val="24"/>
        </w:rPr>
        <w:t>Duración del periodo de acumulación</w:t>
      </w:r>
      <w:r>
        <w:rPr>
          <w:rFonts w:ascii="Times New Roman" w:hAnsi="Times New Roman" w:cs="Times New Roman"/>
          <w:szCs w:val="24"/>
        </w:rPr>
        <w:t xml:space="preserve"> (</w:t>
      </w:r>
      <w:r w:rsidRPr="000B1BA1">
        <w:rPr>
          <w:rFonts w:ascii="Times New Roman" w:hAnsi="Times New Roman" w:cs="Times New Roman"/>
          <w:i/>
          <w:szCs w:val="24"/>
        </w:rPr>
        <w:t>vid.</w:t>
      </w:r>
      <w:r>
        <w:rPr>
          <w:rFonts w:ascii="Times New Roman" w:hAnsi="Times New Roman" w:cs="Times New Roman"/>
          <w:szCs w:val="24"/>
        </w:rPr>
        <w:t xml:space="preserve"> </w:t>
      </w:r>
      <w:proofErr w:type="spellStart"/>
      <w:r w:rsidRPr="000B1BA1">
        <w:rPr>
          <w:rFonts w:eastAsia="Times New Roman" w:cstheme="minorHAnsi"/>
          <w:szCs w:val="24"/>
        </w:rPr>
        <w:t>STJ</w:t>
      </w:r>
      <w:r>
        <w:rPr>
          <w:rFonts w:eastAsia="Times New Roman" w:cstheme="minorHAnsi"/>
          <w:szCs w:val="24"/>
        </w:rPr>
        <w:t>UE</w:t>
      </w:r>
      <w:proofErr w:type="spellEnd"/>
      <w:r w:rsidRPr="000B1BA1">
        <w:rPr>
          <w:rFonts w:eastAsia="Times New Roman" w:cstheme="minorHAnsi"/>
          <w:szCs w:val="24"/>
        </w:rPr>
        <w:t xml:space="preserve"> de 6</w:t>
      </w:r>
      <w:r>
        <w:rPr>
          <w:rFonts w:eastAsia="Times New Roman" w:cstheme="minorHAnsi"/>
          <w:szCs w:val="24"/>
        </w:rPr>
        <w:t>.10.</w:t>
      </w:r>
      <w:r w:rsidRPr="000B1BA1">
        <w:rPr>
          <w:rFonts w:eastAsia="Times New Roman" w:cstheme="minorHAnsi"/>
          <w:szCs w:val="24"/>
        </w:rPr>
        <w:t>2015 en el asunto C-23/14</w:t>
      </w:r>
      <w:r>
        <w:rPr>
          <w:rFonts w:eastAsia="Times New Roman" w:cstheme="minorHAnsi"/>
          <w:szCs w:val="24"/>
        </w:rPr>
        <w:t xml:space="preserve"> </w:t>
      </w:r>
      <w:r w:rsidRPr="000B1BA1">
        <w:rPr>
          <w:rFonts w:eastAsia="Times New Roman" w:cstheme="minorHAnsi"/>
          <w:i/>
          <w:szCs w:val="24"/>
        </w:rPr>
        <w:t xml:space="preserve">Post </w:t>
      </w:r>
      <w:proofErr w:type="spellStart"/>
      <w:r w:rsidRPr="000B1BA1">
        <w:rPr>
          <w:rFonts w:eastAsia="Times New Roman" w:cstheme="minorHAnsi"/>
          <w:i/>
          <w:szCs w:val="24"/>
        </w:rPr>
        <w:t>Danmark</w:t>
      </w:r>
      <w:proofErr w:type="spellEnd"/>
      <w:r>
        <w:rPr>
          <w:rFonts w:eastAsia="Times New Roman" w:cstheme="minorHAnsi"/>
          <w:szCs w:val="24"/>
        </w:rPr>
        <w:t>).</w:t>
      </w:r>
    </w:p>
    <w:p w:rsidR="000B1BA1" w:rsidRDefault="000B1BA1" w:rsidP="00B61E66">
      <w:pPr>
        <w:pStyle w:val="Prrafodelista"/>
        <w:numPr>
          <w:ilvl w:val="0"/>
          <w:numId w:val="28"/>
        </w:numPr>
        <w:spacing w:line="240" w:lineRule="auto"/>
        <w:ind w:left="2835" w:hanging="567"/>
        <w:rPr>
          <w:rFonts w:ascii="Times New Roman" w:hAnsi="Times New Roman" w:cs="Times New Roman"/>
          <w:szCs w:val="24"/>
        </w:rPr>
      </w:pPr>
      <w:r w:rsidRPr="000B1BA1">
        <w:rPr>
          <w:rFonts w:ascii="Times New Roman" w:hAnsi="Times New Roman" w:cs="Times New Roman"/>
          <w:szCs w:val="24"/>
        </w:rPr>
        <w:t xml:space="preserve">Carácter retroactivo o incremental del descuento </w:t>
      </w:r>
      <w:proofErr w:type="gramStart"/>
      <w:r w:rsidRPr="000B1BA1">
        <w:rPr>
          <w:rFonts w:ascii="Times New Roman" w:hAnsi="Times New Roman" w:cs="Times New Roman"/>
          <w:szCs w:val="24"/>
        </w:rPr>
        <w:t>(</w:t>
      </w:r>
      <w:r w:rsidR="000720A5">
        <w:rPr>
          <w:rFonts w:ascii="Times New Roman" w:hAnsi="Times New Roman" w:cs="Times New Roman"/>
          <w:szCs w:val="24"/>
        </w:rPr>
        <w:t xml:space="preserve"> </w:t>
      </w:r>
      <w:r w:rsidR="000720A5">
        <w:rPr>
          <w:rFonts w:ascii="Times New Roman" w:hAnsi="Times New Roman" w:cs="Times New Roman"/>
          <w:i/>
          <w:szCs w:val="24"/>
        </w:rPr>
        <w:t>vid</w:t>
      </w:r>
      <w:proofErr w:type="gramEnd"/>
      <w:r w:rsidR="000720A5">
        <w:rPr>
          <w:rFonts w:ascii="Times New Roman" w:hAnsi="Times New Roman" w:cs="Times New Roman"/>
          <w:i/>
          <w:szCs w:val="24"/>
        </w:rPr>
        <w:t>.</w:t>
      </w:r>
      <w:r w:rsidR="000720A5">
        <w:rPr>
          <w:rFonts w:ascii="Times New Roman" w:hAnsi="Times New Roman" w:cs="Times New Roman"/>
          <w:szCs w:val="24"/>
        </w:rPr>
        <w:t xml:space="preserve"> </w:t>
      </w:r>
      <w:proofErr w:type="spellStart"/>
      <w:r w:rsidRPr="000B1BA1">
        <w:rPr>
          <w:rFonts w:ascii="Times New Roman" w:hAnsi="Times New Roman" w:cs="Times New Roman"/>
          <w:szCs w:val="24"/>
        </w:rPr>
        <w:t>STJUE</w:t>
      </w:r>
      <w:proofErr w:type="spellEnd"/>
      <w:r w:rsidRPr="000B1BA1">
        <w:rPr>
          <w:rFonts w:ascii="Times New Roman" w:hAnsi="Times New Roman" w:cs="Times New Roman"/>
          <w:szCs w:val="24"/>
        </w:rPr>
        <w:t xml:space="preserve"> </w:t>
      </w:r>
      <w:r>
        <w:rPr>
          <w:rFonts w:ascii="Times New Roman" w:hAnsi="Times New Roman" w:cs="Times New Roman"/>
          <w:szCs w:val="24"/>
        </w:rPr>
        <w:t xml:space="preserve">de 30.9.2003 en el asunto T-203/01 </w:t>
      </w:r>
      <w:r>
        <w:rPr>
          <w:rFonts w:ascii="Times New Roman" w:hAnsi="Times New Roman" w:cs="Times New Roman"/>
          <w:i/>
          <w:szCs w:val="24"/>
        </w:rPr>
        <w:t>Michelin contra Comisión</w:t>
      </w:r>
      <w:r w:rsidRPr="000B1BA1">
        <w:rPr>
          <w:rFonts w:ascii="Times New Roman" w:hAnsi="Times New Roman" w:cs="Times New Roman"/>
          <w:szCs w:val="24"/>
        </w:rPr>
        <w:t>)</w:t>
      </w:r>
      <w:r>
        <w:rPr>
          <w:rFonts w:ascii="Times New Roman" w:hAnsi="Times New Roman" w:cs="Times New Roman"/>
          <w:szCs w:val="24"/>
        </w:rPr>
        <w:t>.</w:t>
      </w:r>
    </w:p>
    <w:p w:rsidR="000B1BA1" w:rsidRPr="000B1BA1" w:rsidRDefault="000B1BA1" w:rsidP="00B61E66">
      <w:pPr>
        <w:pStyle w:val="Prrafodelista"/>
        <w:numPr>
          <w:ilvl w:val="0"/>
          <w:numId w:val="28"/>
        </w:numPr>
        <w:spacing w:line="240" w:lineRule="auto"/>
        <w:ind w:left="2835" w:hanging="567"/>
        <w:rPr>
          <w:rFonts w:ascii="Times New Roman" w:hAnsi="Times New Roman" w:cs="Times New Roman"/>
          <w:szCs w:val="24"/>
        </w:rPr>
      </w:pPr>
      <w:r w:rsidRPr="000B1BA1">
        <w:rPr>
          <w:rFonts w:ascii="Times New Roman" w:hAnsi="Times New Roman" w:cs="Times New Roman"/>
          <w:szCs w:val="24"/>
        </w:rPr>
        <w:t>“</w:t>
      </w:r>
      <w:proofErr w:type="spellStart"/>
      <w:r w:rsidRPr="000B1BA1">
        <w:rPr>
          <w:rFonts w:ascii="Times New Roman" w:hAnsi="Times New Roman" w:cs="Times New Roman"/>
          <w:szCs w:val="24"/>
        </w:rPr>
        <w:t>Super</w:t>
      </w:r>
      <w:proofErr w:type="spellEnd"/>
      <w:r w:rsidR="00DE15FF">
        <w:rPr>
          <w:rFonts w:ascii="Times New Roman" w:hAnsi="Times New Roman" w:cs="Times New Roman"/>
          <w:szCs w:val="24"/>
        </w:rPr>
        <w:t>-</w:t>
      </w:r>
      <w:r w:rsidRPr="000B1BA1">
        <w:rPr>
          <w:rFonts w:ascii="Times New Roman" w:hAnsi="Times New Roman" w:cs="Times New Roman"/>
          <w:szCs w:val="24"/>
        </w:rPr>
        <w:t>dominancia” o carácter de socio comercial inevitable en comparación con competidores (</w:t>
      </w:r>
      <w:r w:rsidRPr="000B1BA1">
        <w:rPr>
          <w:rFonts w:ascii="Times New Roman" w:hAnsi="Times New Roman" w:cs="Times New Roman"/>
          <w:i/>
          <w:szCs w:val="24"/>
        </w:rPr>
        <w:t>vid.</w:t>
      </w:r>
      <w:r w:rsidRPr="000B1BA1">
        <w:rPr>
          <w:rFonts w:ascii="Times New Roman" w:hAnsi="Times New Roman" w:cs="Times New Roman"/>
          <w:szCs w:val="24"/>
        </w:rPr>
        <w:t xml:space="preserve"> </w:t>
      </w:r>
      <w:proofErr w:type="spellStart"/>
      <w:r w:rsidRPr="000B1BA1">
        <w:rPr>
          <w:rFonts w:ascii="Times New Roman" w:hAnsi="Times New Roman" w:cs="Times New Roman"/>
          <w:szCs w:val="24"/>
        </w:rPr>
        <w:t>SSTJUE</w:t>
      </w:r>
      <w:proofErr w:type="spellEnd"/>
      <w:r w:rsidRPr="000B1BA1">
        <w:rPr>
          <w:rFonts w:ascii="Times New Roman" w:hAnsi="Times New Roman" w:cs="Times New Roman"/>
          <w:szCs w:val="24"/>
        </w:rPr>
        <w:t xml:space="preserve"> de 1</w:t>
      </w:r>
      <w:r>
        <w:rPr>
          <w:rFonts w:ascii="Times New Roman" w:hAnsi="Times New Roman" w:cs="Times New Roman"/>
          <w:szCs w:val="24"/>
        </w:rPr>
        <w:t>5</w:t>
      </w:r>
      <w:r w:rsidRPr="000B1BA1">
        <w:rPr>
          <w:rFonts w:ascii="Times New Roman" w:hAnsi="Times New Roman" w:cs="Times New Roman"/>
          <w:szCs w:val="24"/>
        </w:rPr>
        <w:t>.</w:t>
      </w:r>
      <w:r>
        <w:rPr>
          <w:rFonts w:ascii="Times New Roman" w:hAnsi="Times New Roman" w:cs="Times New Roman"/>
          <w:szCs w:val="24"/>
        </w:rPr>
        <w:t>3</w:t>
      </w:r>
      <w:r w:rsidRPr="000B1BA1">
        <w:rPr>
          <w:rFonts w:ascii="Times New Roman" w:hAnsi="Times New Roman" w:cs="Times New Roman"/>
          <w:szCs w:val="24"/>
        </w:rPr>
        <w:t>.200</w:t>
      </w:r>
      <w:r>
        <w:rPr>
          <w:rFonts w:ascii="Times New Roman" w:hAnsi="Times New Roman" w:cs="Times New Roman"/>
          <w:szCs w:val="24"/>
        </w:rPr>
        <w:t>7</w:t>
      </w:r>
      <w:r w:rsidRPr="000B1BA1">
        <w:rPr>
          <w:rFonts w:ascii="Times New Roman" w:hAnsi="Times New Roman" w:cs="Times New Roman"/>
          <w:szCs w:val="24"/>
        </w:rPr>
        <w:t xml:space="preserve"> en el asunto C-95/04 P </w:t>
      </w:r>
      <w:r w:rsidRPr="000B1BA1">
        <w:rPr>
          <w:rFonts w:ascii="Times New Roman" w:hAnsi="Times New Roman" w:cs="Times New Roman"/>
          <w:i/>
          <w:szCs w:val="24"/>
        </w:rPr>
        <w:t>British Airways</w:t>
      </w:r>
      <w:r>
        <w:rPr>
          <w:rFonts w:ascii="Times New Roman" w:hAnsi="Times New Roman" w:cs="Times New Roman"/>
          <w:i/>
          <w:szCs w:val="24"/>
        </w:rPr>
        <w:t xml:space="preserve"> contra Comisión</w:t>
      </w:r>
      <w:r w:rsidRPr="000B1BA1">
        <w:rPr>
          <w:rFonts w:ascii="Times New Roman" w:hAnsi="Times New Roman" w:cs="Times New Roman"/>
          <w:szCs w:val="24"/>
        </w:rPr>
        <w:t xml:space="preserve"> y </w:t>
      </w:r>
      <w:r w:rsidRPr="000B1BA1">
        <w:rPr>
          <w:rFonts w:eastAsia="Times New Roman" w:cstheme="minorHAnsi"/>
          <w:szCs w:val="24"/>
        </w:rPr>
        <w:t xml:space="preserve">de 6.10.2015 en el asunto C-23/14 </w:t>
      </w:r>
      <w:r w:rsidRPr="000B1BA1">
        <w:rPr>
          <w:rFonts w:eastAsia="Times New Roman" w:cstheme="minorHAnsi"/>
          <w:i/>
          <w:szCs w:val="24"/>
        </w:rPr>
        <w:t xml:space="preserve">Post </w:t>
      </w:r>
      <w:proofErr w:type="spellStart"/>
      <w:r w:rsidRPr="000B1BA1">
        <w:rPr>
          <w:rFonts w:eastAsia="Times New Roman" w:cstheme="minorHAnsi"/>
          <w:i/>
          <w:szCs w:val="24"/>
        </w:rPr>
        <w:t>Danmark</w:t>
      </w:r>
      <w:proofErr w:type="spellEnd"/>
      <w:r w:rsidRPr="000B1BA1">
        <w:rPr>
          <w:rFonts w:ascii="Times New Roman" w:hAnsi="Times New Roman" w:cs="Times New Roman"/>
          <w:szCs w:val="24"/>
        </w:rPr>
        <w:t>)</w:t>
      </w:r>
      <w:r>
        <w:rPr>
          <w:rFonts w:ascii="Times New Roman" w:hAnsi="Times New Roman" w:cs="Times New Roman"/>
          <w:szCs w:val="24"/>
        </w:rPr>
        <w:t>.</w:t>
      </w:r>
    </w:p>
    <w:p w:rsidR="000B1BA1" w:rsidRPr="000B1BA1" w:rsidRDefault="000B1BA1" w:rsidP="00B61E66">
      <w:pPr>
        <w:pStyle w:val="Prrafodelista"/>
        <w:numPr>
          <w:ilvl w:val="0"/>
          <w:numId w:val="28"/>
        </w:numPr>
        <w:spacing w:line="240" w:lineRule="auto"/>
        <w:ind w:left="2835" w:hanging="567"/>
        <w:rPr>
          <w:rFonts w:ascii="Times New Roman" w:hAnsi="Times New Roman" w:cs="Times New Roman"/>
          <w:szCs w:val="24"/>
        </w:rPr>
      </w:pPr>
      <w:r w:rsidRPr="000B1BA1">
        <w:rPr>
          <w:rFonts w:ascii="Times New Roman" w:hAnsi="Times New Roman" w:cs="Times New Roman"/>
          <w:szCs w:val="24"/>
        </w:rPr>
        <w:t xml:space="preserve">Número de </w:t>
      </w:r>
      <w:r>
        <w:rPr>
          <w:rFonts w:ascii="Times New Roman" w:hAnsi="Times New Roman" w:cs="Times New Roman"/>
          <w:szCs w:val="24"/>
        </w:rPr>
        <w:t>tramos</w:t>
      </w:r>
      <w:r w:rsidRPr="000B1BA1">
        <w:rPr>
          <w:rFonts w:ascii="Times New Roman" w:hAnsi="Times New Roman" w:cs="Times New Roman"/>
          <w:szCs w:val="24"/>
        </w:rPr>
        <w:t xml:space="preserve"> del esquema de descuento</w:t>
      </w:r>
      <w:r>
        <w:rPr>
          <w:rFonts w:ascii="Times New Roman" w:hAnsi="Times New Roman" w:cs="Times New Roman"/>
          <w:szCs w:val="24"/>
        </w:rPr>
        <w:t>.</w:t>
      </w:r>
    </w:p>
    <w:p w:rsidR="000B1BA1" w:rsidRDefault="000B1BA1" w:rsidP="00B61E66">
      <w:pPr>
        <w:pStyle w:val="Prrafodelista"/>
        <w:numPr>
          <w:ilvl w:val="0"/>
          <w:numId w:val="28"/>
        </w:numPr>
        <w:spacing w:line="240" w:lineRule="auto"/>
        <w:ind w:left="2835" w:hanging="567"/>
        <w:rPr>
          <w:rFonts w:ascii="Times New Roman" w:hAnsi="Times New Roman" w:cs="Times New Roman"/>
          <w:szCs w:val="24"/>
        </w:rPr>
      </w:pPr>
      <w:r w:rsidRPr="000B1BA1">
        <w:rPr>
          <w:rFonts w:ascii="Times New Roman" w:hAnsi="Times New Roman" w:cs="Times New Roman"/>
          <w:szCs w:val="24"/>
        </w:rPr>
        <w:t>Carácter individualizado del esquema de descuento</w:t>
      </w:r>
      <w:r w:rsidR="009079DC">
        <w:rPr>
          <w:rFonts w:ascii="Times New Roman" w:hAnsi="Times New Roman" w:cs="Times New Roman"/>
          <w:szCs w:val="24"/>
        </w:rPr>
        <w:t xml:space="preserve"> (</w:t>
      </w:r>
      <w:r w:rsidRPr="000B1BA1">
        <w:rPr>
          <w:rFonts w:ascii="Times New Roman" w:hAnsi="Times New Roman" w:cs="Times New Roman"/>
          <w:i/>
          <w:szCs w:val="24"/>
        </w:rPr>
        <w:t>i.e.</w:t>
      </w:r>
      <w:r w:rsidRPr="000B1BA1">
        <w:rPr>
          <w:rFonts w:ascii="Times New Roman" w:hAnsi="Times New Roman" w:cs="Times New Roman"/>
          <w:szCs w:val="24"/>
        </w:rPr>
        <w:t>, calculado específicamente para cada cliente o tipo de cliente</w:t>
      </w:r>
      <w:r w:rsidR="002D1EE6">
        <w:rPr>
          <w:rFonts w:ascii="Times New Roman" w:hAnsi="Times New Roman" w:cs="Times New Roman"/>
          <w:szCs w:val="24"/>
        </w:rPr>
        <w:t xml:space="preserve"> –</w:t>
      </w:r>
      <w:r w:rsidR="009079DC" w:rsidRPr="00F20C9E">
        <w:rPr>
          <w:rFonts w:ascii="Times New Roman" w:hAnsi="Times New Roman" w:cs="Times New Roman"/>
          <w:i/>
          <w:szCs w:val="24"/>
        </w:rPr>
        <w:t>vid.</w:t>
      </w:r>
      <w:r w:rsidR="009079DC">
        <w:rPr>
          <w:rFonts w:ascii="Times New Roman" w:hAnsi="Times New Roman" w:cs="Times New Roman"/>
          <w:szCs w:val="24"/>
        </w:rPr>
        <w:t xml:space="preserve"> </w:t>
      </w:r>
      <w:proofErr w:type="spellStart"/>
      <w:r w:rsidR="009079DC" w:rsidRPr="007F6881">
        <w:rPr>
          <w:rFonts w:ascii="Times New Roman" w:hAnsi="Times New Roman" w:cs="Times New Roman"/>
          <w:szCs w:val="24"/>
        </w:rPr>
        <w:t>ST</w:t>
      </w:r>
      <w:r w:rsidR="009079DC">
        <w:rPr>
          <w:rFonts w:ascii="Times New Roman" w:hAnsi="Times New Roman" w:cs="Times New Roman"/>
          <w:szCs w:val="24"/>
        </w:rPr>
        <w:t>J</w:t>
      </w:r>
      <w:r w:rsidR="009079DC" w:rsidRPr="007F6881">
        <w:rPr>
          <w:rFonts w:ascii="Times New Roman" w:hAnsi="Times New Roman" w:cs="Times New Roman"/>
          <w:szCs w:val="24"/>
        </w:rPr>
        <w:t>UE</w:t>
      </w:r>
      <w:proofErr w:type="spellEnd"/>
      <w:r w:rsidR="009079DC" w:rsidRPr="007F6881">
        <w:rPr>
          <w:rFonts w:ascii="Times New Roman" w:hAnsi="Times New Roman" w:cs="Times New Roman"/>
          <w:szCs w:val="24"/>
        </w:rPr>
        <w:t xml:space="preserve"> </w:t>
      </w:r>
      <w:r w:rsidR="009079DC">
        <w:rPr>
          <w:rFonts w:ascii="Times New Roman" w:hAnsi="Times New Roman" w:cs="Times New Roman"/>
          <w:szCs w:val="24"/>
        </w:rPr>
        <w:t xml:space="preserve">de19.4.2012 en el asunto C-549/10 P </w:t>
      </w:r>
      <w:proofErr w:type="spellStart"/>
      <w:r w:rsidR="009079DC" w:rsidRPr="007F6881">
        <w:rPr>
          <w:rFonts w:ascii="Times New Roman" w:hAnsi="Times New Roman" w:cs="Times New Roman"/>
          <w:i/>
          <w:szCs w:val="24"/>
        </w:rPr>
        <w:t>Tomra</w:t>
      </w:r>
      <w:proofErr w:type="spellEnd"/>
      <w:r w:rsidR="009079DC">
        <w:rPr>
          <w:rFonts w:ascii="Times New Roman" w:hAnsi="Times New Roman" w:cs="Times New Roman"/>
          <w:szCs w:val="24"/>
        </w:rPr>
        <w:t xml:space="preserve"> y decisión de la CE </w:t>
      </w:r>
      <w:r w:rsidR="00864C68">
        <w:rPr>
          <w:rFonts w:ascii="Times New Roman" w:hAnsi="Times New Roman" w:cs="Times New Roman"/>
          <w:szCs w:val="24"/>
        </w:rPr>
        <w:t>de 22.6.2005 en el asunto AT.39</w:t>
      </w:r>
      <w:r w:rsidR="009079DC">
        <w:rPr>
          <w:rFonts w:ascii="Times New Roman" w:hAnsi="Times New Roman" w:cs="Times New Roman"/>
          <w:szCs w:val="24"/>
        </w:rPr>
        <w:t xml:space="preserve">115 </w:t>
      </w:r>
      <w:r w:rsidR="009079DC">
        <w:rPr>
          <w:rFonts w:ascii="Times New Roman" w:hAnsi="Times New Roman" w:cs="Times New Roman"/>
          <w:i/>
          <w:szCs w:val="24"/>
        </w:rPr>
        <w:t>Coca-Cola</w:t>
      </w:r>
      <w:r w:rsidR="002D1EE6">
        <w:rPr>
          <w:rFonts w:ascii="Times New Roman" w:hAnsi="Times New Roman" w:cs="Times New Roman"/>
          <w:szCs w:val="24"/>
        </w:rPr>
        <w:t>–</w:t>
      </w:r>
      <w:r w:rsidR="009079DC">
        <w:rPr>
          <w:rFonts w:ascii="Times New Roman" w:hAnsi="Times New Roman" w:cs="Times New Roman"/>
          <w:szCs w:val="24"/>
        </w:rPr>
        <w:t>).</w:t>
      </w:r>
    </w:p>
    <w:p w:rsidR="009079DC" w:rsidRDefault="009079DC" w:rsidP="00B61E66">
      <w:pPr>
        <w:pStyle w:val="Prrafodelista"/>
        <w:numPr>
          <w:ilvl w:val="0"/>
          <w:numId w:val="28"/>
        </w:numPr>
        <w:spacing w:line="240" w:lineRule="auto"/>
        <w:ind w:left="2835" w:hanging="567"/>
        <w:rPr>
          <w:rFonts w:ascii="Times New Roman" w:hAnsi="Times New Roman" w:cs="Times New Roman"/>
          <w:szCs w:val="24"/>
        </w:rPr>
      </w:pPr>
      <w:r>
        <w:rPr>
          <w:rFonts w:ascii="Times New Roman" w:hAnsi="Times New Roman" w:cs="Times New Roman"/>
          <w:szCs w:val="24"/>
        </w:rPr>
        <w:t xml:space="preserve">Análisis de la viabilidad de aplicar el sistema de descuentos por un competidor tan eficiente como la empresa dominante </w:t>
      </w:r>
      <w:r w:rsidR="006F7BA9">
        <w:rPr>
          <w:rFonts w:ascii="Times New Roman" w:hAnsi="Times New Roman" w:cs="Times New Roman"/>
          <w:szCs w:val="24"/>
        </w:rPr>
        <w:t xml:space="preserve">(desacreditado en el caso concreto en </w:t>
      </w:r>
      <w:proofErr w:type="spellStart"/>
      <w:r w:rsidR="006F7BA9" w:rsidRPr="000B1BA1">
        <w:rPr>
          <w:rFonts w:eastAsia="Times New Roman" w:cstheme="minorHAnsi"/>
          <w:szCs w:val="24"/>
        </w:rPr>
        <w:t>STJ</w:t>
      </w:r>
      <w:r w:rsidR="006F7BA9">
        <w:rPr>
          <w:rFonts w:eastAsia="Times New Roman" w:cstheme="minorHAnsi"/>
          <w:szCs w:val="24"/>
        </w:rPr>
        <w:t>UE</w:t>
      </w:r>
      <w:proofErr w:type="spellEnd"/>
      <w:r w:rsidR="006F7BA9" w:rsidRPr="000B1BA1">
        <w:rPr>
          <w:rFonts w:eastAsia="Times New Roman" w:cstheme="minorHAnsi"/>
          <w:szCs w:val="24"/>
        </w:rPr>
        <w:t xml:space="preserve"> de 6</w:t>
      </w:r>
      <w:r w:rsidR="006F7BA9">
        <w:rPr>
          <w:rFonts w:eastAsia="Times New Roman" w:cstheme="minorHAnsi"/>
          <w:szCs w:val="24"/>
        </w:rPr>
        <w:t>.10.</w:t>
      </w:r>
      <w:r w:rsidR="006F7BA9" w:rsidRPr="000B1BA1">
        <w:rPr>
          <w:rFonts w:eastAsia="Times New Roman" w:cstheme="minorHAnsi"/>
          <w:szCs w:val="24"/>
        </w:rPr>
        <w:t>2015 en el asunto C-23/14</w:t>
      </w:r>
      <w:r w:rsidR="006F7BA9">
        <w:rPr>
          <w:rFonts w:eastAsia="Times New Roman" w:cstheme="minorHAnsi"/>
          <w:szCs w:val="24"/>
        </w:rPr>
        <w:t xml:space="preserve"> </w:t>
      </w:r>
      <w:r w:rsidR="006F7BA9" w:rsidRPr="000B1BA1">
        <w:rPr>
          <w:rFonts w:eastAsia="Times New Roman" w:cstheme="minorHAnsi"/>
          <w:i/>
          <w:szCs w:val="24"/>
        </w:rPr>
        <w:t xml:space="preserve">Post </w:t>
      </w:r>
      <w:proofErr w:type="spellStart"/>
      <w:r w:rsidR="006F7BA9" w:rsidRPr="000B1BA1">
        <w:rPr>
          <w:rFonts w:eastAsia="Times New Roman" w:cstheme="minorHAnsi"/>
          <w:i/>
          <w:szCs w:val="24"/>
        </w:rPr>
        <w:t>Danmark</w:t>
      </w:r>
      <w:proofErr w:type="spellEnd"/>
      <w:r w:rsidR="006F7BA9">
        <w:rPr>
          <w:rFonts w:eastAsia="Times New Roman" w:cstheme="minorHAnsi"/>
          <w:szCs w:val="24"/>
        </w:rPr>
        <w:t xml:space="preserve">, pero reconocido en la </w:t>
      </w:r>
      <w:proofErr w:type="spellStart"/>
      <w:r w:rsidR="006F7BA9" w:rsidRPr="007F6881">
        <w:rPr>
          <w:rFonts w:ascii="Times New Roman" w:hAnsi="Times New Roman" w:cs="Times New Roman"/>
          <w:szCs w:val="24"/>
        </w:rPr>
        <w:t>STJUE</w:t>
      </w:r>
      <w:proofErr w:type="spellEnd"/>
      <w:r w:rsidR="006F7BA9" w:rsidRPr="007F6881">
        <w:rPr>
          <w:rFonts w:ascii="Times New Roman" w:hAnsi="Times New Roman" w:cs="Times New Roman"/>
          <w:szCs w:val="24"/>
        </w:rPr>
        <w:t xml:space="preserve"> de 6.9.2017 en el asunto C-413/14 P </w:t>
      </w:r>
      <w:r w:rsidR="006F7BA9" w:rsidRPr="007F6881">
        <w:rPr>
          <w:rFonts w:ascii="Times New Roman" w:hAnsi="Times New Roman" w:cs="Times New Roman"/>
          <w:i/>
          <w:szCs w:val="24"/>
        </w:rPr>
        <w:t>Intel contra Comisión</w:t>
      </w:r>
      <w:r w:rsidR="006F7BA9">
        <w:rPr>
          <w:rFonts w:ascii="Times New Roman" w:hAnsi="Times New Roman" w:cs="Times New Roman"/>
          <w:szCs w:val="24"/>
        </w:rPr>
        <w:t>).</w:t>
      </w:r>
    </w:p>
    <w:p w:rsidR="009079DC" w:rsidRPr="009079DC" w:rsidRDefault="009079DC" w:rsidP="00B61E66">
      <w:pPr>
        <w:pStyle w:val="Prrafodelista"/>
        <w:numPr>
          <w:ilvl w:val="0"/>
          <w:numId w:val="27"/>
        </w:numPr>
        <w:spacing w:line="240" w:lineRule="auto"/>
        <w:ind w:left="2268" w:hanging="567"/>
        <w:rPr>
          <w:rFonts w:ascii="Times New Roman" w:hAnsi="Times New Roman" w:cs="Times New Roman"/>
          <w:szCs w:val="24"/>
        </w:rPr>
      </w:pPr>
      <w:r w:rsidRPr="007F6881">
        <w:rPr>
          <w:rFonts w:ascii="Times New Roman" w:hAnsi="Times New Roman" w:cs="Times New Roman"/>
          <w:szCs w:val="24"/>
        </w:rPr>
        <w:t xml:space="preserve">Descuentos de crecimiento </w:t>
      </w:r>
      <w:r w:rsidR="004B792D">
        <w:rPr>
          <w:rFonts w:ascii="Times New Roman" w:hAnsi="Times New Roman" w:cs="Times New Roman"/>
          <w:szCs w:val="24"/>
        </w:rPr>
        <w:t xml:space="preserve">o </w:t>
      </w:r>
      <w:proofErr w:type="spellStart"/>
      <w:r w:rsidRPr="007F6881">
        <w:rPr>
          <w:rFonts w:ascii="Times New Roman" w:hAnsi="Times New Roman" w:cs="Times New Roman"/>
          <w:i/>
          <w:szCs w:val="24"/>
        </w:rPr>
        <w:t>growth</w:t>
      </w:r>
      <w:proofErr w:type="spellEnd"/>
      <w:r w:rsidRPr="007F6881">
        <w:rPr>
          <w:rFonts w:ascii="Times New Roman" w:hAnsi="Times New Roman" w:cs="Times New Roman"/>
          <w:i/>
          <w:szCs w:val="24"/>
        </w:rPr>
        <w:t xml:space="preserve"> rebates</w:t>
      </w:r>
      <w:r w:rsidR="004B792D">
        <w:rPr>
          <w:rFonts w:ascii="Times New Roman" w:hAnsi="Times New Roman" w:cs="Times New Roman"/>
          <w:szCs w:val="24"/>
        </w:rPr>
        <w:t xml:space="preserve"> </w:t>
      </w:r>
      <w:r w:rsidR="004B792D" w:rsidRPr="007F6881">
        <w:rPr>
          <w:rFonts w:ascii="Times New Roman" w:hAnsi="Times New Roman" w:cs="Times New Roman"/>
          <w:szCs w:val="24"/>
        </w:rPr>
        <w:t>(</w:t>
      </w:r>
      <w:r w:rsidRPr="007F6881">
        <w:rPr>
          <w:rFonts w:ascii="Times New Roman" w:hAnsi="Times New Roman" w:cs="Times New Roman"/>
          <w:szCs w:val="24"/>
        </w:rPr>
        <w:t>condicionados a que el cliente incremente sus compras del producto dominado respecto a un periodo temporal anterior</w:t>
      </w:r>
      <w:r>
        <w:rPr>
          <w:rFonts w:ascii="Times New Roman" w:hAnsi="Times New Roman" w:cs="Times New Roman"/>
          <w:szCs w:val="24"/>
        </w:rPr>
        <w:t>):</w:t>
      </w:r>
      <w:r w:rsidRPr="007F6881">
        <w:rPr>
          <w:rFonts w:ascii="Times New Roman" w:hAnsi="Times New Roman" w:cs="Times New Roman"/>
          <w:szCs w:val="24"/>
        </w:rPr>
        <w:t xml:space="preserve"> Prohibidos </w:t>
      </w:r>
      <w:r w:rsidR="004B792D">
        <w:rPr>
          <w:rFonts w:ascii="Times New Roman" w:hAnsi="Times New Roman" w:cs="Times New Roman"/>
          <w:szCs w:val="24"/>
        </w:rPr>
        <w:t>en</w:t>
      </w:r>
      <w:r w:rsidRPr="007F6881">
        <w:rPr>
          <w:rFonts w:ascii="Times New Roman" w:hAnsi="Times New Roman" w:cs="Times New Roman"/>
          <w:szCs w:val="24"/>
        </w:rPr>
        <w:t xml:space="preserve"> </w:t>
      </w:r>
      <w:r>
        <w:rPr>
          <w:rFonts w:ascii="Times New Roman" w:hAnsi="Times New Roman" w:cs="Times New Roman"/>
          <w:szCs w:val="24"/>
        </w:rPr>
        <w:t xml:space="preserve">la </w:t>
      </w:r>
      <w:proofErr w:type="spellStart"/>
      <w:r w:rsidRPr="007F6881">
        <w:rPr>
          <w:rFonts w:ascii="Times New Roman" w:hAnsi="Times New Roman" w:cs="Times New Roman"/>
          <w:szCs w:val="24"/>
        </w:rPr>
        <w:t>ST</w:t>
      </w:r>
      <w:r>
        <w:rPr>
          <w:rFonts w:ascii="Times New Roman" w:hAnsi="Times New Roman" w:cs="Times New Roman"/>
          <w:szCs w:val="24"/>
        </w:rPr>
        <w:t>PI</w:t>
      </w:r>
      <w:proofErr w:type="spellEnd"/>
      <w:r w:rsidRPr="007F6881">
        <w:rPr>
          <w:rFonts w:ascii="Times New Roman" w:hAnsi="Times New Roman" w:cs="Times New Roman"/>
          <w:szCs w:val="24"/>
        </w:rPr>
        <w:t xml:space="preserve"> </w:t>
      </w:r>
      <w:r>
        <w:rPr>
          <w:rFonts w:ascii="Times New Roman" w:hAnsi="Times New Roman" w:cs="Times New Roman"/>
          <w:szCs w:val="24"/>
        </w:rPr>
        <w:t xml:space="preserve">de 7.10.1999 en el asunto </w:t>
      </w:r>
      <w:r w:rsidRPr="009079DC">
        <w:rPr>
          <w:rFonts w:ascii="Times New Roman" w:hAnsi="Times New Roman" w:cs="Times New Roman"/>
          <w:szCs w:val="24"/>
        </w:rPr>
        <w:t>T-228/97</w:t>
      </w:r>
      <w:r>
        <w:rPr>
          <w:rFonts w:ascii="Times New Roman" w:hAnsi="Times New Roman" w:cs="Times New Roman"/>
          <w:szCs w:val="24"/>
        </w:rPr>
        <w:t xml:space="preserve"> </w:t>
      </w:r>
      <w:proofErr w:type="spellStart"/>
      <w:r w:rsidRPr="007F6881">
        <w:rPr>
          <w:rFonts w:ascii="Times New Roman" w:hAnsi="Times New Roman" w:cs="Times New Roman"/>
          <w:i/>
          <w:szCs w:val="24"/>
        </w:rPr>
        <w:t>Irish</w:t>
      </w:r>
      <w:proofErr w:type="spellEnd"/>
      <w:r w:rsidRPr="007F6881">
        <w:rPr>
          <w:rFonts w:ascii="Times New Roman" w:hAnsi="Times New Roman" w:cs="Times New Roman"/>
          <w:i/>
          <w:szCs w:val="24"/>
        </w:rPr>
        <w:t xml:space="preserve"> </w:t>
      </w:r>
      <w:proofErr w:type="spellStart"/>
      <w:r w:rsidRPr="007F6881">
        <w:rPr>
          <w:rFonts w:ascii="Times New Roman" w:hAnsi="Times New Roman" w:cs="Times New Roman"/>
          <w:i/>
          <w:szCs w:val="24"/>
        </w:rPr>
        <w:t>Sugar</w:t>
      </w:r>
      <w:proofErr w:type="spellEnd"/>
      <w:r>
        <w:rPr>
          <w:rFonts w:ascii="Times New Roman" w:hAnsi="Times New Roman" w:cs="Times New Roman"/>
          <w:i/>
          <w:szCs w:val="24"/>
        </w:rPr>
        <w:t xml:space="preserve"> contra Comisión</w:t>
      </w:r>
      <w:r w:rsidRPr="007F6881">
        <w:rPr>
          <w:rFonts w:ascii="Times New Roman" w:hAnsi="Times New Roman" w:cs="Times New Roman"/>
          <w:i/>
          <w:szCs w:val="24"/>
        </w:rPr>
        <w:t xml:space="preserve"> </w:t>
      </w:r>
      <w:r w:rsidRPr="007F6881">
        <w:rPr>
          <w:rFonts w:ascii="Times New Roman" w:hAnsi="Times New Roman" w:cs="Times New Roman"/>
          <w:szCs w:val="24"/>
        </w:rPr>
        <w:t xml:space="preserve">y </w:t>
      </w:r>
      <w:r w:rsidR="004B792D">
        <w:rPr>
          <w:rFonts w:ascii="Times New Roman" w:hAnsi="Times New Roman" w:cs="Times New Roman"/>
          <w:szCs w:val="24"/>
        </w:rPr>
        <w:t xml:space="preserve">la </w:t>
      </w:r>
      <w:r>
        <w:rPr>
          <w:rFonts w:ascii="Times New Roman" w:hAnsi="Times New Roman" w:cs="Times New Roman"/>
          <w:szCs w:val="24"/>
        </w:rPr>
        <w:t xml:space="preserve">decisión de la CE </w:t>
      </w:r>
      <w:r w:rsidR="004B792D">
        <w:rPr>
          <w:rFonts w:ascii="Times New Roman" w:hAnsi="Times New Roman" w:cs="Times New Roman"/>
          <w:szCs w:val="24"/>
        </w:rPr>
        <w:t>de 22.6.2005 en el asunto AT.39</w:t>
      </w:r>
      <w:r>
        <w:rPr>
          <w:rFonts w:ascii="Times New Roman" w:hAnsi="Times New Roman" w:cs="Times New Roman"/>
          <w:szCs w:val="24"/>
        </w:rPr>
        <w:t xml:space="preserve">115 </w:t>
      </w:r>
      <w:r>
        <w:rPr>
          <w:rFonts w:ascii="Times New Roman" w:hAnsi="Times New Roman" w:cs="Times New Roman"/>
          <w:i/>
          <w:szCs w:val="24"/>
        </w:rPr>
        <w:t>Coca-Cola</w:t>
      </w:r>
      <w:r w:rsidRPr="007F6881">
        <w:rPr>
          <w:rFonts w:ascii="Times New Roman" w:hAnsi="Times New Roman" w:cs="Times New Roman"/>
          <w:szCs w:val="24"/>
        </w:rPr>
        <w:t xml:space="preserve">, pero </w:t>
      </w:r>
      <w:r>
        <w:rPr>
          <w:rFonts w:ascii="Times New Roman" w:hAnsi="Times New Roman" w:cs="Times New Roman"/>
          <w:szCs w:val="24"/>
        </w:rPr>
        <w:t>conforme a</w:t>
      </w:r>
      <w:r w:rsidRPr="007F6881">
        <w:rPr>
          <w:rFonts w:ascii="Times New Roman" w:hAnsi="Times New Roman" w:cs="Times New Roman"/>
          <w:szCs w:val="24"/>
        </w:rPr>
        <w:t xml:space="preserve"> la doctrina </w:t>
      </w:r>
      <w:r w:rsidRPr="009079DC">
        <w:rPr>
          <w:rFonts w:ascii="Times New Roman" w:hAnsi="Times New Roman" w:cs="Times New Roman"/>
          <w:i/>
          <w:szCs w:val="24"/>
        </w:rPr>
        <w:t>Intel</w:t>
      </w:r>
      <w:r>
        <w:rPr>
          <w:rFonts w:ascii="Times New Roman" w:hAnsi="Times New Roman" w:cs="Times New Roman"/>
          <w:szCs w:val="24"/>
        </w:rPr>
        <w:t xml:space="preserve"> </w:t>
      </w:r>
      <w:r w:rsidR="004B792D">
        <w:rPr>
          <w:rFonts w:ascii="Times New Roman" w:hAnsi="Times New Roman" w:cs="Times New Roman"/>
          <w:szCs w:val="24"/>
        </w:rPr>
        <w:t>análisis</w:t>
      </w:r>
      <w:r>
        <w:rPr>
          <w:rFonts w:ascii="Times New Roman" w:hAnsi="Times New Roman" w:cs="Times New Roman"/>
          <w:szCs w:val="24"/>
        </w:rPr>
        <w:t xml:space="preserve"> </w:t>
      </w:r>
      <w:r w:rsidRPr="007F6881">
        <w:rPr>
          <w:rFonts w:ascii="Times New Roman" w:hAnsi="Times New Roman" w:cs="Times New Roman"/>
          <w:szCs w:val="24"/>
        </w:rPr>
        <w:t>caso por caso.</w:t>
      </w:r>
    </w:p>
    <w:p w:rsidR="009079DC" w:rsidRPr="00485349" w:rsidRDefault="009079DC" w:rsidP="00485349">
      <w:pPr>
        <w:pStyle w:val="Prrafodelista"/>
        <w:numPr>
          <w:ilvl w:val="0"/>
          <w:numId w:val="6"/>
        </w:numPr>
        <w:spacing w:line="240" w:lineRule="auto"/>
        <w:ind w:left="1701" w:hanging="567"/>
        <w:rPr>
          <w:rFonts w:ascii="Times New Roman" w:hAnsi="Times New Roman" w:cs="Times New Roman"/>
          <w:szCs w:val="24"/>
        </w:rPr>
      </w:pPr>
      <w:r w:rsidRPr="009079DC">
        <w:rPr>
          <w:rFonts w:ascii="Times New Roman" w:hAnsi="Times New Roman" w:cs="Times New Roman"/>
          <w:szCs w:val="24"/>
        </w:rPr>
        <w:t xml:space="preserve">En Derecho de la UE no hay umbral </w:t>
      </w:r>
      <w:r w:rsidRPr="009079DC">
        <w:rPr>
          <w:rFonts w:ascii="Times New Roman" w:hAnsi="Times New Roman" w:cs="Times New Roman"/>
          <w:i/>
          <w:szCs w:val="24"/>
        </w:rPr>
        <w:t xml:space="preserve">de </w:t>
      </w:r>
      <w:proofErr w:type="spellStart"/>
      <w:r w:rsidRPr="009079DC">
        <w:rPr>
          <w:rFonts w:ascii="Times New Roman" w:hAnsi="Times New Roman" w:cs="Times New Roman"/>
          <w:i/>
          <w:szCs w:val="24"/>
        </w:rPr>
        <w:t>minimis</w:t>
      </w:r>
      <w:proofErr w:type="spellEnd"/>
      <w:r w:rsidRPr="009079DC">
        <w:rPr>
          <w:rFonts w:ascii="Times New Roman" w:hAnsi="Times New Roman" w:cs="Times New Roman"/>
          <w:szCs w:val="24"/>
        </w:rPr>
        <w:t xml:space="preserve"> (</w:t>
      </w:r>
      <w:r w:rsidRPr="009079DC">
        <w:rPr>
          <w:rFonts w:ascii="Times New Roman" w:hAnsi="Times New Roman" w:cs="Times New Roman"/>
          <w:i/>
          <w:szCs w:val="24"/>
        </w:rPr>
        <w:t>i.e</w:t>
      </w:r>
      <w:r w:rsidRPr="009079DC">
        <w:rPr>
          <w:rFonts w:ascii="Times New Roman" w:hAnsi="Times New Roman" w:cs="Times New Roman"/>
          <w:szCs w:val="24"/>
        </w:rPr>
        <w:t xml:space="preserve">., el cierre a la competencia de una parte sustancial del mercado por parte de una empresa dominante no puede justificarse demostrando que la parte del mercado aún abierta a la competencia es suficiente para permitir un número limitado de competidores, </w:t>
      </w:r>
      <w:r w:rsidRPr="009079DC">
        <w:rPr>
          <w:rFonts w:ascii="Times New Roman" w:hAnsi="Times New Roman" w:cs="Times New Roman"/>
          <w:i/>
          <w:szCs w:val="24"/>
        </w:rPr>
        <w:t>vid.</w:t>
      </w:r>
      <w:r w:rsidRPr="009079DC">
        <w:rPr>
          <w:rFonts w:ascii="Times New Roman" w:hAnsi="Times New Roman" w:cs="Times New Roman"/>
          <w:szCs w:val="24"/>
        </w:rPr>
        <w:t xml:space="preserve"> </w:t>
      </w:r>
      <w:proofErr w:type="spellStart"/>
      <w:r w:rsidRPr="009079DC">
        <w:rPr>
          <w:rFonts w:ascii="Times New Roman" w:hAnsi="Times New Roman" w:cs="Times New Roman"/>
          <w:szCs w:val="24"/>
        </w:rPr>
        <w:t>STJUE</w:t>
      </w:r>
      <w:proofErr w:type="spellEnd"/>
      <w:r w:rsidRPr="009079DC">
        <w:rPr>
          <w:rFonts w:ascii="Times New Roman" w:hAnsi="Times New Roman" w:cs="Times New Roman"/>
          <w:szCs w:val="24"/>
        </w:rPr>
        <w:t xml:space="preserve"> de</w:t>
      </w:r>
      <w:r w:rsidR="00E705DD">
        <w:rPr>
          <w:rFonts w:ascii="Times New Roman" w:hAnsi="Times New Roman" w:cs="Times New Roman"/>
          <w:szCs w:val="24"/>
        </w:rPr>
        <w:t xml:space="preserve"> </w:t>
      </w:r>
      <w:r w:rsidRPr="009079DC">
        <w:rPr>
          <w:rFonts w:ascii="Times New Roman" w:hAnsi="Times New Roman" w:cs="Times New Roman"/>
          <w:szCs w:val="24"/>
        </w:rPr>
        <w:t xml:space="preserve">19.4.2012 en el asunto C-549/10 P </w:t>
      </w:r>
      <w:proofErr w:type="spellStart"/>
      <w:r w:rsidRPr="009079DC">
        <w:rPr>
          <w:rFonts w:ascii="Times New Roman" w:hAnsi="Times New Roman" w:cs="Times New Roman"/>
          <w:i/>
          <w:szCs w:val="24"/>
        </w:rPr>
        <w:t>Tomra</w:t>
      </w:r>
      <w:proofErr w:type="spellEnd"/>
      <w:r w:rsidRPr="009079DC">
        <w:rPr>
          <w:rFonts w:ascii="Times New Roman" w:hAnsi="Times New Roman" w:cs="Times New Roman"/>
          <w:szCs w:val="24"/>
        </w:rPr>
        <w:t xml:space="preserve">). En Derecho español el artículo 5 de </w:t>
      </w:r>
      <w:r w:rsidR="00E705DD">
        <w:rPr>
          <w:rFonts w:ascii="Times New Roman" w:hAnsi="Times New Roman" w:cs="Times New Roman"/>
          <w:szCs w:val="24"/>
        </w:rPr>
        <w:t xml:space="preserve">la </w:t>
      </w:r>
      <w:proofErr w:type="spellStart"/>
      <w:r w:rsidRPr="009079DC">
        <w:rPr>
          <w:rFonts w:ascii="Times New Roman" w:hAnsi="Times New Roman" w:cs="Times New Roman"/>
          <w:szCs w:val="24"/>
        </w:rPr>
        <w:t>LDC</w:t>
      </w:r>
      <w:proofErr w:type="spellEnd"/>
      <w:r w:rsidRPr="009079DC">
        <w:rPr>
          <w:rFonts w:ascii="Times New Roman" w:hAnsi="Times New Roman" w:cs="Times New Roman"/>
          <w:szCs w:val="24"/>
        </w:rPr>
        <w:t xml:space="preserve"> admite expresamente la regla </w:t>
      </w:r>
      <w:r w:rsidRPr="009079DC">
        <w:rPr>
          <w:rFonts w:ascii="Times New Roman" w:hAnsi="Times New Roman" w:cs="Times New Roman"/>
          <w:i/>
          <w:szCs w:val="24"/>
        </w:rPr>
        <w:t xml:space="preserve">de </w:t>
      </w:r>
      <w:proofErr w:type="spellStart"/>
      <w:r w:rsidRPr="009079DC">
        <w:rPr>
          <w:rFonts w:ascii="Times New Roman" w:hAnsi="Times New Roman" w:cs="Times New Roman"/>
          <w:i/>
          <w:szCs w:val="24"/>
        </w:rPr>
        <w:t>minimis</w:t>
      </w:r>
      <w:proofErr w:type="spellEnd"/>
      <w:r w:rsidRPr="009079DC">
        <w:rPr>
          <w:rFonts w:ascii="Times New Roman" w:hAnsi="Times New Roman" w:cs="Times New Roman"/>
          <w:szCs w:val="24"/>
        </w:rPr>
        <w:t xml:space="preserve"> para abusos.</w:t>
      </w:r>
    </w:p>
    <w:p w:rsidR="00E06A00" w:rsidRDefault="00E06A00" w:rsidP="00B61E66">
      <w:pPr>
        <w:pStyle w:val="Prrafodelista"/>
        <w:numPr>
          <w:ilvl w:val="0"/>
          <w:numId w:val="12"/>
        </w:numPr>
        <w:spacing w:line="240" w:lineRule="auto"/>
        <w:ind w:left="1134" w:hanging="567"/>
        <w:rPr>
          <w:rFonts w:ascii="Times New Roman" w:hAnsi="Times New Roman" w:cs="Times New Roman"/>
          <w:szCs w:val="24"/>
        </w:rPr>
      </w:pPr>
      <w:r w:rsidRPr="009A2CD1">
        <w:rPr>
          <w:rFonts w:ascii="Times New Roman" w:hAnsi="Times New Roman" w:cs="Times New Roman"/>
          <w:szCs w:val="24"/>
          <w:u w:val="single"/>
        </w:rPr>
        <w:t>Otros descuentos potencialmente constitutivos de abusos de exclusión</w:t>
      </w:r>
      <w:r>
        <w:rPr>
          <w:rFonts w:ascii="Times New Roman" w:hAnsi="Times New Roman" w:cs="Times New Roman"/>
          <w:szCs w:val="24"/>
        </w:rPr>
        <w:t>:</w:t>
      </w:r>
    </w:p>
    <w:p w:rsidR="004D266B" w:rsidRDefault="00180E60" w:rsidP="00B61E66">
      <w:pPr>
        <w:pStyle w:val="Prrafodelista"/>
        <w:numPr>
          <w:ilvl w:val="0"/>
          <w:numId w:val="29"/>
        </w:numPr>
        <w:spacing w:line="240" w:lineRule="auto"/>
        <w:ind w:left="1701" w:hanging="567"/>
        <w:rPr>
          <w:rFonts w:ascii="Times New Roman" w:hAnsi="Times New Roman" w:cs="Times New Roman"/>
          <w:szCs w:val="24"/>
        </w:rPr>
      </w:pPr>
      <w:r w:rsidRPr="00173D2B">
        <w:rPr>
          <w:rFonts w:ascii="Times New Roman" w:hAnsi="Times New Roman" w:cs="Times New Roman"/>
          <w:szCs w:val="24"/>
          <w:u w:val="single"/>
        </w:rPr>
        <w:lastRenderedPageBreak/>
        <w:t>Descuentos selectivos</w:t>
      </w:r>
      <w:r w:rsidRPr="007F6881">
        <w:rPr>
          <w:rFonts w:ascii="Times New Roman" w:hAnsi="Times New Roman" w:cs="Times New Roman"/>
          <w:szCs w:val="24"/>
        </w:rPr>
        <w:t xml:space="preserve"> </w:t>
      </w:r>
      <w:r w:rsidR="00173D2B">
        <w:rPr>
          <w:rFonts w:ascii="Times New Roman" w:hAnsi="Times New Roman" w:cs="Times New Roman"/>
          <w:szCs w:val="24"/>
        </w:rPr>
        <w:t xml:space="preserve">o </w:t>
      </w:r>
      <w:proofErr w:type="spellStart"/>
      <w:r w:rsidRPr="007F6881">
        <w:rPr>
          <w:rFonts w:ascii="Times New Roman" w:hAnsi="Times New Roman" w:cs="Times New Roman"/>
          <w:i/>
          <w:szCs w:val="24"/>
        </w:rPr>
        <w:t>targeting</w:t>
      </w:r>
      <w:proofErr w:type="spellEnd"/>
      <w:r w:rsidR="00173D2B">
        <w:rPr>
          <w:rFonts w:ascii="Times New Roman" w:hAnsi="Times New Roman" w:cs="Times New Roman"/>
          <w:szCs w:val="24"/>
        </w:rPr>
        <w:t xml:space="preserve"> </w:t>
      </w:r>
      <w:r w:rsidR="00173D2B" w:rsidRPr="007F6881">
        <w:rPr>
          <w:rFonts w:ascii="Times New Roman" w:hAnsi="Times New Roman" w:cs="Times New Roman"/>
          <w:szCs w:val="24"/>
        </w:rPr>
        <w:t>(</w:t>
      </w:r>
      <w:r w:rsidR="0080130C" w:rsidRPr="007F6881">
        <w:rPr>
          <w:rFonts w:ascii="Times New Roman" w:hAnsi="Times New Roman" w:cs="Times New Roman"/>
          <w:szCs w:val="24"/>
        </w:rPr>
        <w:t>descuentos que varían en función de la importancia que representa un cliente para los competidores</w:t>
      </w:r>
      <w:r w:rsidR="004D266B">
        <w:rPr>
          <w:rFonts w:ascii="Times New Roman" w:hAnsi="Times New Roman" w:cs="Times New Roman"/>
          <w:szCs w:val="24"/>
        </w:rPr>
        <w:t xml:space="preserve"> –</w:t>
      </w:r>
      <w:proofErr w:type="spellStart"/>
      <w:r w:rsidR="004D266B" w:rsidRPr="00173D2B">
        <w:rPr>
          <w:rFonts w:ascii="Times New Roman" w:hAnsi="Times New Roman" w:cs="Times New Roman"/>
          <w:i/>
          <w:szCs w:val="24"/>
        </w:rPr>
        <w:t>e.g</w:t>
      </w:r>
      <w:proofErr w:type="spellEnd"/>
      <w:r w:rsidR="004D266B" w:rsidRPr="00173D2B">
        <w:rPr>
          <w:rFonts w:ascii="Times New Roman" w:hAnsi="Times New Roman" w:cs="Times New Roman"/>
          <w:i/>
          <w:szCs w:val="24"/>
        </w:rPr>
        <w:t>.</w:t>
      </w:r>
      <w:r w:rsidR="004D266B">
        <w:rPr>
          <w:rFonts w:ascii="Times New Roman" w:hAnsi="Times New Roman" w:cs="Times New Roman"/>
          <w:szCs w:val="24"/>
        </w:rPr>
        <w:t>,</w:t>
      </w:r>
      <w:r w:rsidR="0080130C" w:rsidRPr="007F6881">
        <w:rPr>
          <w:rFonts w:ascii="Times New Roman" w:hAnsi="Times New Roman" w:cs="Times New Roman"/>
          <w:szCs w:val="24"/>
        </w:rPr>
        <w:t xml:space="preserve"> descuento adicional a clientes recuperados de la competencia o que han recibido una oferta de la competencia</w:t>
      </w:r>
      <w:r w:rsidR="004D266B">
        <w:rPr>
          <w:rFonts w:ascii="Times New Roman" w:hAnsi="Times New Roman" w:cs="Times New Roman"/>
          <w:szCs w:val="24"/>
        </w:rPr>
        <w:t>–):</w:t>
      </w:r>
    </w:p>
    <w:p w:rsidR="004D266B" w:rsidRDefault="004D266B" w:rsidP="00B61E66">
      <w:pPr>
        <w:pStyle w:val="Prrafodelista"/>
        <w:numPr>
          <w:ilvl w:val="0"/>
          <w:numId w:val="27"/>
        </w:numPr>
        <w:spacing w:line="240" w:lineRule="auto"/>
        <w:ind w:left="2268" w:hanging="567"/>
        <w:rPr>
          <w:rFonts w:ascii="Times New Roman" w:hAnsi="Times New Roman" w:cs="Times New Roman"/>
          <w:szCs w:val="24"/>
        </w:rPr>
      </w:pPr>
      <w:r>
        <w:rPr>
          <w:rFonts w:ascii="Times New Roman" w:hAnsi="Times New Roman" w:cs="Times New Roman"/>
          <w:szCs w:val="24"/>
        </w:rPr>
        <w:t xml:space="preserve">Abuso casi </w:t>
      </w:r>
      <w:r w:rsidRPr="004D266B">
        <w:rPr>
          <w:rFonts w:ascii="Times New Roman" w:hAnsi="Times New Roman" w:cs="Times New Roman"/>
          <w:i/>
          <w:szCs w:val="24"/>
        </w:rPr>
        <w:t>per se</w:t>
      </w:r>
      <w:r>
        <w:rPr>
          <w:rFonts w:ascii="Times New Roman" w:hAnsi="Times New Roman" w:cs="Times New Roman"/>
          <w:szCs w:val="24"/>
        </w:rPr>
        <w:t xml:space="preserve"> en </w:t>
      </w:r>
      <w:r w:rsidR="00173D2B">
        <w:rPr>
          <w:rFonts w:ascii="Times New Roman" w:hAnsi="Times New Roman" w:cs="Times New Roman"/>
          <w:szCs w:val="24"/>
        </w:rPr>
        <w:t xml:space="preserve">las </w:t>
      </w:r>
      <w:proofErr w:type="spellStart"/>
      <w:r w:rsidR="006275F3" w:rsidRPr="007F6881">
        <w:rPr>
          <w:rFonts w:ascii="Times New Roman" w:hAnsi="Times New Roman" w:cs="Times New Roman"/>
          <w:szCs w:val="24"/>
        </w:rPr>
        <w:t>S</w:t>
      </w:r>
      <w:r w:rsidR="001D7EE1">
        <w:rPr>
          <w:rFonts w:ascii="Times New Roman" w:hAnsi="Times New Roman" w:cs="Times New Roman"/>
          <w:szCs w:val="24"/>
        </w:rPr>
        <w:t>S</w:t>
      </w:r>
      <w:r w:rsidR="006275F3" w:rsidRPr="007F6881">
        <w:rPr>
          <w:rFonts w:ascii="Times New Roman" w:hAnsi="Times New Roman" w:cs="Times New Roman"/>
          <w:szCs w:val="24"/>
        </w:rPr>
        <w:t>T</w:t>
      </w:r>
      <w:r w:rsidR="006275F3">
        <w:rPr>
          <w:rFonts w:ascii="Times New Roman" w:hAnsi="Times New Roman" w:cs="Times New Roman"/>
          <w:szCs w:val="24"/>
        </w:rPr>
        <w:t>PI</w:t>
      </w:r>
      <w:proofErr w:type="spellEnd"/>
      <w:r w:rsidR="006275F3" w:rsidRPr="007F6881">
        <w:rPr>
          <w:rFonts w:ascii="Times New Roman" w:hAnsi="Times New Roman" w:cs="Times New Roman"/>
          <w:szCs w:val="24"/>
        </w:rPr>
        <w:t xml:space="preserve"> </w:t>
      </w:r>
      <w:r w:rsidR="006275F3">
        <w:rPr>
          <w:rFonts w:ascii="Times New Roman" w:hAnsi="Times New Roman" w:cs="Times New Roman"/>
          <w:szCs w:val="24"/>
        </w:rPr>
        <w:t xml:space="preserve">de 7.10.1999 en el asunto </w:t>
      </w:r>
      <w:r w:rsidR="006275F3" w:rsidRPr="009079DC">
        <w:rPr>
          <w:rFonts w:ascii="Times New Roman" w:hAnsi="Times New Roman" w:cs="Times New Roman"/>
          <w:szCs w:val="24"/>
        </w:rPr>
        <w:t>T-228/97</w:t>
      </w:r>
      <w:r w:rsidR="006275F3">
        <w:rPr>
          <w:rFonts w:ascii="Times New Roman" w:hAnsi="Times New Roman" w:cs="Times New Roman"/>
          <w:szCs w:val="24"/>
        </w:rPr>
        <w:t xml:space="preserve"> </w:t>
      </w:r>
      <w:proofErr w:type="spellStart"/>
      <w:r w:rsidR="006275F3" w:rsidRPr="007F6881">
        <w:rPr>
          <w:rFonts w:ascii="Times New Roman" w:hAnsi="Times New Roman" w:cs="Times New Roman"/>
          <w:i/>
          <w:szCs w:val="24"/>
        </w:rPr>
        <w:t>Irish</w:t>
      </w:r>
      <w:proofErr w:type="spellEnd"/>
      <w:r w:rsidR="006275F3" w:rsidRPr="007F6881">
        <w:rPr>
          <w:rFonts w:ascii="Times New Roman" w:hAnsi="Times New Roman" w:cs="Times New Roman"/>
          <w:i/>
          <w:szCs w:val="24"/>
        </w:rPr>
        <w:t xml:space="preserve"> </w:t>
      </w:r>
      <w:proofErr w:type="spellStart"/>
      <w:r w:rsidR="006275F3" w:rsidRPr="007F6881">
        <w:rPr>
          <w:rFonts w:ascii="Times New Roman" w:hAnsi="Times New Roman" w:cs="Times New Roman"/>
          <w:i/>
          <w:szCs w:val="24"/>
        </w:rPr>
        <w:t>Sugar</w:t>
      </w:r>
      <w:proofErr w:type="spellEnd"/>
      <w:r w:rsidR="006275F3">
        <w:rPr>
          <w:rFonts w:ascii="Times New Roman" w:hAnsi="Times New Roman" w:cs="Times New Roman"/>
          <w:i/>
          <w:szCs w:val="24"/>
        </w:rPr>
        <w:t xml:space="preserve"> contra Comisión</w:t>
      </w:r>
      <w:r w:rsidR="006275F3">
        <w:rPr>
          <w:rFonts w:ascii="Times New Roman" w:hAnsi="Times New Roman" w:cs="Times New Roman"/>
          <w:szCs w:val="24"/>
        </w:rPr>
        <w:t xml:space="preserve"> y </w:t>
      </w:r>
      <w:r w:rsidR="001D7EE1">
        <w:rPr>
          <w:rFonts w:ascii="Times New Roman" w:hAnsi="Times New Roman" w:cs="Times New Roman"/>
          <w:szCs w:val="24"/>
        </w:rPr>
        <w:t xml:space="preserve">de 8.10.1996 en los asuntos acumulados </w:t>
      </w:r>
      <w:r w:rsidR="001D7EE1" w:rsidRPr="001D7EE1">
        <w:rPr>
          <w:rFonts w:ascii="Times New Roman" w:hAnsi="Times New Roman" w:cs="Times New Roman"/>
          <w:szCs w:val="24"/>
        </w:rPr>
        <w:t xml:space="preserve">T-24/93 </w:t>
      </w:r>
      <w:r w:rsidR="001D7EE1">
        <w:rPr>
          <w:rFonts w:ascii="Times New Roman" w:hAnsi="Times New Roman" w:cs="Times New Roman"/>
          <w:szCs w:val="24"/>
        </w:rPr>
        <w:t>a</w:t>
      </w:r>
      <w:r w:rsidR="001D7EE1" w:rsidRPr="001D7EE1">
        <w:rPr>
          <w:rFonts w:ascii="Times New Roman" w:hAnsi="Times New Roman" w:cs="Times New Roman"/>
          <w:szCs w:val="24"/>
        </w:rPr>
        <w:t xml:space="preserve"> T-26/93 </w:t>
      </w:r>
      <w:r w:rsidR="001D7EE1">
        <w:rPr>
          <w:rFonts w:ascii="Times New Roman" w:hAnsi="Times New Roman" w:cs="Times New Roman"/>
          <w:szCs w:val="24"/>
        </w:rPr>
        <w:t>y</w:t>
      </w:r>
      <w:r w:rsidR="001D7EE1" w:rsidRPr="001D7EE1">
        <w:rPr>
          <w:rFonts w:ascii="Times New Roman" w:hAnsi="Times New Roman" w:cs="Times New Roman"/>
          <w:szCs w:val="24"/>
        </w:rPr>
        <w:t xml:space="preserve"> T-28/93 </w:t>
      </w:r>
      <w:proofErr w:type="spellStart"/>
      <w:r w:rsidR="001D7EE1" w:rsidRPr="001D7EE1">
        <w:rPr>
          <w:rFonts w:ascii="Times New Roman" w:hAnsi="Times New Roman" w:cs="Times New Roman"/>
          <w:i/>
          <w:szCs w:val="24"/>
        </w:rPr>
        <w:t>Compagnie</w:t>
      </w:r>
      <w:proofErr w:type="spellEnd"/>
      <w:r w:rsidR="001D7EE1" w:rsidRPr="001D7EE1">
        <w:rPr>
          <w:rFonts w:ascii="Times New Roman" w:hAnsi="Times New Roman" w:cs="Times New Roman"/>
          <w:i/>
          <w:szCs w:val="24"/>
        </w:rPr>
        <w:t xml:space="preserve"> </w:t>
      </w:r>
      <w:proofErr w:type="spellStart"/>
      <w:r w:rsidR="001D7EE1" w:rsidRPr="001D7EE1">
        <w:rPr>
          <w:rFonts w:ascii="Times New Roman" w:hAnsi="Times New Roman" w:cs="Times New Roman"/>
          <w:i/>
          <w:szCs w:val="24"/>
        </w:rPr>
        <w:t>Maritime</w:t>
      </w:r>
      <w:proofErr w:type="spellEnd"/>
      <w:r w:rsidR="001D7EE1" w:rsidRPr="001D7EE1">
        <w:rPr>
          <w:rFonts w:ascii="Times New Roman" w:hAnsi="Times New Roman" w:cs="Times New Roman"/>
          <w:i/>
          <w:szCs w:val="24"/>
        </w:rPr>
        <w:t xml:space="preserve"> </w:t>
      </w:r>
      <w:proofErr w:type="spellStart"/>
      <w:r w:rsidR="001D7EE1" w:rsidRPr="001D7EE1">
        <w:rPr>
          <w:rFonts w:ascii="Times New Roman" w:hAnsi="Times New Roman" w:cs="Times New Roman"/>
          <w:i/>
          <w:szCs w:val="24"/>
        </w:rPr>
        <w:t>Belge</w:t>
      </w:r>
      <w:proofErr w:type="spellEnd"/>
      <w:r w:rsidR="001D7EE1" w:rsidRPr="001D7EE1">
        <w:rPr>
          <w:rFonts w:ascii="Times New Roman" w:hAnsi="Times New Roman" w:cs="Times New Roman"/>
          <w:i/>
          <w:szCs w:val="24"/>
        </w:rPr>
        <w:t xml:space="preserve"> y otros contra Comisión</w:t>
      </w:r>
      <w:r w:rsidR="001D7EE1">
        <w:rPr>
          <w:rFonts w:ascii="Times New Roman" w:hAnsi="Times New Roman" w:cs="Times New Roman"/>
          <w:szCs w:val="24"/>
        </w:rPr>
        <w:t>, tratándose de e</w:t>
      </w:r>
      <w:r>
        <w:rPr>
          <w:rFonts w:ascii="Times New Roman" w:hAnsi="Times New Roman" w:cs="Times New Roman"/>
          <w:szCs w:val="24"/>
        </w:rPr>
        <w:t xml:space="preserve">mpresas con cuotas de </w:t>
      </w:r>
      <w:r w:rsidR="00173D2B">
        <w:rPr>
          <w:rFonts w:ascii="Times New Roman" w:hAnsi="Times New Roman" w:cs="Times New Roman"/>
          <w:szCs w:val="24"/>
        </w:rPr>
        <w:t xml:space="preserve">mercado </w:t>
      </w:r>
      <w:r>
        <w:rPr>
          <w:rFonts w:ascii="Times New Roman" w:hAnsi="Times New Roman" w:cs="Times New Roman"/>
          <w:szCs w:val="24"/>
        </w:rPr>
        <w:t xml:space="preserve">en torno al 90% </w:t>
      </w:r>
      <w:r w:rsidR="001D7EE1">
        <w:rPr>
          <w:rFonts w:ascii="Times New Roman" w:hAnsi="Times New Roman" w:cs="Times New Roman"/>
          <w:szCs w:val="24"/>
        </w:rPr>
        <w:t xml:space="preserve">que </w:t>
      </w:r>
      <w:r w:rsidR="006275F3">
        <w:rPr>
          <w:rFonts w:ascii="Times New Roman" w:hAnsi="Times New Roman" w:cs="Times New Roman"/>
          <w:szCs w:val="24"/>
        </w:rPr>
        <w:t>conced</w:t>
      </w:r>
      <w:r w:rsidR="001D7EE1">
        <w:rPr>
          <w:rFonts w:ascii="Times New Roman" w:hAnsi="Times New Roman" w:cs="Times New Roman"/>
          <w:szCs w:val="24"/>
        </w:rPr>
        <w:t>ían</w:t>
      </w:r>
      <w:r w:rsidR="006275F3">
        <w:rPr>
          <w:rFonts w:ascii="Times New Roman" w:hAnsi="Times New Roman" w:cs="Times New Roman"/>
          <w:szCs w:val="24"/>
        </w:rPr>
        <w:t xml:space="preserve"> descuentos a los clientes de</w:t>
      </w:r>
      <w:r w:rsidR="001D7EE1">
        <w:rPr>
          <w:rFonts w:ascii="Times New Roman" w:hAnsi="Times New Roman" w:cs="Times New Roman"/>
          <w:szCs w:val="24"/>
        </w:rPr>
        <w:t xml:space="preserve">l único competidor </w:t>
      </w:r>
      <w:r w:rsidR="006275F3">
        <w:rPr>
          <w:rFonts w:ascii="Times New Roman" w:hAnsi="Times New Roman" w:cs="Times New Roman"/>
          <w:szCs w:val="24"/>
        </w:rPr>
        <w:t xml:space="preserve">o </w:t>
      </w:r>
      <w:r w:rsidR="00173D2B">
        <w:rPr>
          <w:rFonts w:ascii="Times New Roman" w:hAnsi="Times New Roman" w:cs="Times New Roman"/>
          <w:szCs w:val="24"/>
        </w:rPr>
        <w:t xml:space="preserve">a los </w:t>
      </w:r>
      <w:r w:rsidR="006275F3">
        <w:rPr>
          <w:rFonts w:ascii="Times New Roman" w:hAnsi="Times New Roman" w:cs="Times New Roman"/>
          <w:szCs w:val="24"/>
        </w:rPr>
        <w:t xml:space="preserve">más expuestos a </w:t>
      </w:r>
      <w:r w:rsidR="001D7EE1">
        <w:rPr>
          <w:rFonts w:ascii="Times New Roman" w:hAnsi="Times New Roman" w:cs="Times New Roman"/>
          <w:szCs w:val="24"/>
        </w:rPr>
        <w:t>un</w:t>
      </w:r>
      <w:r w:rsidR="006275F3">
        <w:rPr>
          <w:rFonts w:ascii="Times New Roman" w:hAnsi="Times New Roman" w:cs="Times New Roman"/>
          <w:szCs w:val="24"/>
        </w:rPr>
        <w:t>a competencia marginal.</w:t>
      </w:r>
    </w:p>
    <w:p w:rsidR="004D266B" w:rsidRPr="004D266B" w:rsidRDefault="004D266B" w:rsidP="00B61E66">
      <w:pPr>
        <w:pStyle w:val="Prrafodelista"/>
        <w:numPr>
          <w:ilvl w:val="0"/>
          <w:numId w:val="27"/>
        </w:numPr>
        <w:spacing w:line="240" w:lineRule="auto"/>
        <w:ind w:left="2268" w:hanging="567"/>
        <w:rPr>
          <w:rFonts w:ascii="Times New Roman" w:hAnsi="Times New Roman" w:cs="Times New Roman"/>
          <w:szCs w:val="24"/>
        </w:rPr>
      </w:pPr>
      <w:r w:rsidRPr="004D266B">
        <w:rPr>
          <w:rFonts w:ascii="Times New Roman" w:hAnsi="Times New Roman" w:cs="Times New Roman"/>
          <w:szCs w:val="24"/>
        </w:rPr>
        <w:t>N</w:t>
      </w:r>
      <w:r w:rsidR="0080130C" w:rsidRPr="004D266B">
        <w:rPr>
          <w:rFonts w:ascii="Times New Roman" w:hAnsi="Times New Roman" w:cs="Times New Roman"/>
          <w:szCs w:val="24"/>
        </w:rPr>
        <w:t xml:space="preserve">o prohibidos en </w:t>
      </w:r>
      <w:r w:rsidR="008F1C96">
        <w:rPr>
          <w:rFonts w:ascii="Times New Roman" w:hAnsi="Times New Roman" w:cs="Times New Roman"/>
          <w:szCs w:val="24"/>
        </w:rPr>
        <w:t xml:space="preserve">la </w:t>
      </w:r>
      <w:proofErr w:type="spellStart"/>
      <w:r w:rsidR="0080130C" w:rsidRPr="004D266B">
        <w:rPr>
          <w:rFonts w:ascii="Times New Roman" w:hAnsi="Times New Roman" w:cs="Times New Roman"/>
          <w:szCs w:val="24"/>
        </w:rPr>
        <w:t>STJUE</w:t>
      </w:r>
      <w:proofErr w:type="spellEnd"/>
      <w:r w:rsidR="0080130C" w:rsidRPr="004D266B">
        <w:rPr>
          <w:rFonts w:ascii="Times New Roman" w:hAnsi="Times New Roman" w:cs="Times New Roman"/>
          <w:szCs w:val="24"/>
        </w:rPr>
        <w:t xml:space="preserve"> </w:t>
      </w:r>
      <w:r w:rsidRPr="004D266B">
        <w:rPr>
          <w:rFonts w:ascii="Times New Roman" w:hAnsi="Times New Roman" w:cs="Times New Roman"/>
          <w:szCs w:val="24"/>
        </w:rPr>
        <w:t xml:space="preserve">de 27.3.2012 en el asunto C-209/10 </w:t>
      </w:r>
      <w:r w:rsidR="0080130C" w:rsidRPr="004D266B">
        <w:rPr>
          <w:rFonts w:ascii="Times New Roman" w:hAnsi="Times New Roman" w:cs="Times New Roman"/>
          <w:i/>
          <w:szCs w:val="24"/>
        </w:rPr>
        <w:t xml:space="preserve">Post </w:t>
      </w:r>
      <w:proofErr w:type="spellStart"/>
      <w:r w:rsidR="0080130C" w:rsidRPr="004D266B">
        <w:rPr>
          <w:rFonts w:ascii="Times New Roman" w:hAnsi="Times New Roman" w:cs="Times New Roman"/>
          <w:i/>
          <w:szCs w:val="24"/>
        </w:rPr>
        <w:t>Danmark</w:t>
      </w:r>
      <w:proofErr w:type="spellEnd"/>
      <w:r>
        <w:rPr>
          <w:rFonts w:ascii="Times New Roman" w:hAnsi="Times New Roman" w:cs="Times New Roman"/>
          <w:szCs w:val="24"/>
        </w:rPr>
        <w:t>: E</w:t>
      </w:r>
      <w:r w:rsidRPr="004D266B">
        <w:rPr>
          <w:rFonts w:ascii="Times New Roman" w:hAnsi="Times New Roman" w:cs="Times New Roman"/>
          <w:szCs w:val="24"/>
        </w:rPr>
        <w:t>s preciso examinar si esa política de precios, sin justificación objetiva, da lugar a la e</w:t>
      </w:r>
      <w:r>
        <w:rPr>
          <w:rFonts w:ascii="Times New Roman" w:hAnsi="Times New Roman" w:cs="Times New Roman"/>
          <w:szCs w:val="24"/>
        </w:rPr>
        <w:t>xclusión efectiva o probable de</w:t>
      </w:r>
      <w:r w:rsidRPr="004D266B">
        <w:rPr>
          <w:rFonts w:ascii="Times New Roman" w:hAnsi="Times New Roman" w:cs="Times New Roman"/>
          <w:szCs w:val="24"/>
        </w:rPr>
        <w:t xml:space="preserve"> competidor</w:t>
      </w:r>
      <w:r>
        <w:rPr>
          <w:rFonts w:ascii="Times New Roman" w:hAnsi="Times New Roman" w:cs="Times New Roman"/>
          <w:szCs w:val="24"/>
        </w:rPr>
        <w:t>es</w:t>
      </w:r>
      <w:r w:rsidRPr="004D266B">
        <w:rPr>
          <w:rFonts w:ascii="Times New Roman" w:hAnsi="Times New Roman" w:cs="Times New Roman"/>
          <w:szCs w:val="24"/>
        </w:rPr>
        <w:t>.</w:t>
      </w:r>
    </w:p>
    <w:p w:rsidR="00E06A00" w:rsidRDefault="004D266B" w:rsidP="00B61E66">
      <w:pPr>
        <w:pStyle w:val="Prrafodelista"/>
        <w:numPr>
          <w:ilvl w:val="0"/>
          <w:numId w:val="27"/>
        </w:numPr>
        <w:spacing w:line="240" w:lineRule="auto"/>
        <w:ind w:left="2268" w:hanging="567"/>
        <w:rPr>
          <w:rFonts w:ascii="Times New Roman" w:hAnsi="Times New Roman" w:cs="Times New Roman"/>
          <w:szCs w:val="24"/>
        </w:rPr>
      </w:pPr>
      <w:r>
        <w:rPr>
          <w:rFonts w:ascii="Times New Roman" w:hAnsi="Times New Roman" w:cs="Times New Roman"/>
          <w:szCs w:val="24"/>
        </w:rPr>
        <w:t>A</w:t>
      </w:r>
      <w:r w:rsidR="0080130C" w:rsidRPr="007F6881">
        <w:rPr>
          <w:rFonts w:ascii="Times New Roman" w:hAnsi="Times New Roman" w:cs="Times New Roman"/>
          <w:szCs w:val="24"/>
        </w:rPr>
        <w:t xml:space="preserve">ceptados por la </w:t>
      </w:r>
      <w:r>
        <w:rPr>
          <w:rFonts w:ascii="Times New Roman" w:hAnsi="Times New Roman" w:cs="Times New Roman"/>
          <w:szCs w:val="24"/>
        </w:rPr>
        <w:t>autoridad española</w:t>
      </w:r>
      <w:r w:rsidR="0080130C" w:rsidRPr="007F6881">
        <w:rPr>
          <w:rFonts w:ascii="Times New Roman" w:hAnsi="Times New Roman" w:cs="Times New Roman"/>
          <w:szCs w:val="24"/>
        </w:rPr>
        <w:t xml:space="preserve"> en al menos una ocasión (</w:t>
      </w:r>
      <w:proofErr w:type="spellStart"/>
      <w:r w:rsidR="0080130C" w:rsidRPr="007F6881">
        <w:rPr>
          <w:rFonts w:ascii="Times New Roman" w:hAnsi="Times New Roman" w:cs="Times New Roman"/>
          <w:szCs w:val="24"/>
        </w:rPr>
        <w:t>RCNC</w:t>
      </w:r>
      <w:proofErr w:type="spellEnd"/>
      <w:r w:rsidR="0080130C" w:rsidRPr="007F6881">
        <w:rPr>
          <w:rFonts w:ascii="Times New Roman" w:hAnsi="Times New Roman" w:cs="Times New Roman"/>
          <w:szCs w:val="24"/>
        </w:rPr>
        <w:t xml:space="preserve"> </w:t>
      </w:r>
      <w:r>
        <w:rPr>
          <w:rFonts w:ascii="Times New Roman" w:hAnsi="Times New Roman" w:cs="Times New Roman"/>
          <w:szCs w:val="24"/>
        </w:rPr>
        <w:t>de 29.7.</w:t>
      </w:r>
      <w:r w:rsidRPr="007F6881">
        <w:rPr>
          <w:rFonts w:ascii="Times New Roman" w:hAnsi="Times New Roman" w:cs="Times New Roman"/>
          <w:szCs w:val="24"/>
        </w:rPr>
        <w:t>2008</w:t>
      </w:r>
      <w:r>
        <w:rPr>
          <w:rFonts w:ascii="Times New Roman" w:hAnsi="Times New Roman" w:cs="Times New Roman"/>
          <w:szCs w:val="24"/>
        </w:rPr>
        <w:t xml:space="preserve"> en el </w:t>
      </w:r>
      <w:proofErr w:type="spellStart"/>
      <w:r>
        <w:rPr>
          <w:rFonts w:ascii="Times New Roman" w:hAnsi="Times New Roman" w:cs="Times New Roman"/>
          <w:szCs w:val="24"/>
        </w:rPr>
        <w:t>expte</w:t>
      </w:r>
      <w:proofErr w:type="spellEnd"/>
      <w:r>
        <w:rPr>
          <w:rFonts w:ascii="Times New Roman" w:hAnsi="Times New Roman" w:cs="Times New Roman"/>
          <w:szCs w:val="24"/>
        </w:rPr>
        <w:t xml:space="preserve">. </w:t>
      </w:r>
      <w:r w:rsidR="00C3276A">
        <w:rPr>
          <w:rFonts w:ascii="Times New Roman" w:hAnsi="Times New Roman" w:cs="Times New Roman"/>
          <w:szCs w:val="24"/>
        </w:rPr>
        <w:t>r</w:t>
      </w:r>
      <w:r>
        <w:rPr>
          <w:rFonts w:ascii="Times New Roman" w:hAnsi="Times New Roman" w:cs="Times New Roman"/>
          <w:szCs w:val="24"/>
        </w:rPr>
        <w:t xml:space="preserve"> 733/07 </w:t>
      </w:r>
      <w:r>
        <w:rPr>
          <w:rFonts w:ascii="Times New Roman" w:hAnsi="Times New Roman" w:cs="Times New Roman"/>
          <w:i/>
          <w:szCs w:val="24"/>
        </w:rPr>
        <w:t>Galileo/</w:t>
      </w:r>
      <w:r w:rsidR="0080130C" w:rsidRPr="007F6881">
        <w:rPr>
          <w:rFonts w:ascii="Times New Roman" w:hAnsi="Times New Roman" w:cs="Times New Roman"/>
          <w:i/>
          <w:szCs w:val="24"/>
        </w:rPr>
        <w:t>Amadeus</w:t>
      </w:r>
      <w:r w:rsidR="0080130C" w:rsidRPr="007F6881">
        <w:rPr>
          <w:rFonts w:ascii="Times New Roman" w:hAnsi="Times New Roman" w:cs="Times New Roman"/>
          <w:szCs w:val="24"/>
        </w:rPr>
        <w:t>).</w:t>
      </w:r>
    </w:p>
    <w:p w:rsidR="004A4B57" w:rsidRDefault="00180E60" w:rsidP="00E81853">
      <w:pPr>
        <w:pStyle w:val="Prrafodelista"/>
        <w:keepNext/>
        <w:numPr>
          <w:ilvl w:val="0"/>
          <w:numId w:val="29"/>
        </w:numPr>
        <w:spacing w:line="240" w:lineRule="auto"/>
        <w:ind w:left="1701" w:hanging="567"/>
        <w:rPr>
          <w:rFonts w:ascii="Times New Roman" w:hAnsi="Times New Roman" w:cs="Times New Roman"/>
          <w:szCs w:val="24"/>
        </w:rPr>
      </w:pPr>
      <w:r w:rsidRPr="00173D2B">
        <w:rPr>
          <w:rFonts w:ascii="Times New Roman" w:hAnsi="Times New Roman" w:cs="Times New Roman"/>
          <w:szCs w:val="24"/>
          <w:u w:val="single"/>
        </w:rPr>
        <w:t>Descuentos predatorios</w:t>
      </w:r>
      <w:r w:rsidR="004A4B57">
        <w:rPr>
          <w:rFonts w:ascii="Times New Roman" w:hAnsi="Times New Roman" w:cs="Times New Roman"/>
          <w:szCs w:val="24"/>
        </w:rPr>
        <w:t>:</w:t>
      </w:r>
    </w:p>
    <w:p w:rsidR="00180E60" w:rsidRPr="00E06A00" w:rsidRDefault="001D7EE1" w:rsidP="00B61E66">
      <w:pPr>
        <w:pStyle w:val="Prrafodelista"/>
        <w:numPr>
          <w:ilvl w:val="0"/>
          <w:numId w:val="27"/>
        </w:numPr>
        <w:spacing w:line="240" w:lineRule="auto"/>
        <w:ind w:left="2268" w:hanging="567"/>
        <w:rPr>
          <w:rFonts w:ascii="Times New Roman" w:hAnsi="Times New Roman" w:cs="Times New Roman"/>
          <w:szCs w:val="24"/>
        </w:rPr>
      </w:pPr>
      <w:r>
        <w:rPr>
          <w:rFonts w:ascii="Times New Roman" w:hAnsi="Times New Roman" w:cs="Times New Roman"/>
          <w:szCs w:val="24"/>
        </w:rPr>
        <w:t>Vigencia de la regla general</w:t>
      </w:r>
      <w:r w:rsidR="0080130C" w:rsidRPr="00E06A00">
        <w:rPr>
          <w:rFonts w:ascii="Times New Roman" w:hAnsi="Times New Roman" w:cs="Times New Roman"/>
          <w:szCs w:val="24"/>
        </w:rPr>
        <w:t xml:space="preserve"> </w:t>
      </w:r>
      <w:r>
        <w:rPr>
          <w:rFonts w:ascii="Times New Roman" w:hAnsi="Times New Roman" w:cs="Times New Roman"/>
          <w:szCs w:val="24"/>
        </w:rPr>
        <w:t xml:space="preserve">impuesta por </w:t>
      </w:r>
      <w:r w:rsidR="0080130C" w:rsidRPr="00E06A00">
        <w:rPr>
          <w:rFonts w:ascii="Times New Roman" w:hAnsi="Times New Roman" w:cs="Times New Roman"/>
          <w:szCs w:val="24"/>
        </w:rPr>
        <w:t xml:space="preserve">la doctrina clásica </w:t>
      </w:r>
      <w:r>
        <w:rPr>
          <w:rFonts w:ascii="Times New Roman" w:hAnsi="Times New Roman" w:cs="Times New Roman"/>
          <w:szCs w:val="24"/>
        </w:rPr>
        <w:t>(</w:t>
      </w:r>
      <w:r w:rsidRPr="001D7EE1">
        <w:rPr>
          <w:rFonts w:ascii="Times New Roman" w:hAnsi="Times New Roman" w:cs="Times New Roman"/>
          <w:i/>
          <w:szCs w:val="24"/>
        </w:rPr>
        <w:t>vid.</w:t>
      </w:r>
      <w:r>
        <w:rPr>
          <w:rFonts w:ascii="Times New Roman" w:hAnsi="Times New Roman" w:cs="Times New Roman"/>
          <w:szCs w:val="24"/>
        </w:rPr>
        <w:t xml:space="preserve"> </w:t>
      </w:r>
      <w:proofErr w:type="spellStart"/>
      <w:r w:rsidR="0080130C" w:rsidRPr="00E06A00">
        <w:rPr>
          <w:rFonts w:ascii="Times New Roman" w:hAnsi="Times New Roman" w:cs="Times New Roman"/>
          <w:szCs w:val="24"/>
        </w:rPr>
        <w:t>S</w:t>
      </w:r>
      <w:r w:rsidR="004A4B57">
        <w:rPr>
          <w:rFonts w:ascii="Times New Roman" w:hAnsi="Times New Roman" w:cs="Times New Roman"/>
          <w:szCs w:val="24"/>
        </w:rPr>
        <w:t>S</w:t>
      </w:r>
      <w:r w:rsidR="0080130C" w:rsidRPr="00E06A00">
        <w:rPr>
          <w:rFonts w:ascii="Times New Roman" w:hAnsi="Times New Roman" w:cs="Times New Roman"/>
          <w:szCs w:val="24"/>
        </w:rPr>
        <w:t>TJUE</w:t>
      </w:r>
      <w:proofErr w:type="spellEnd"/>
      <w:r w:rsidR="0080130C" w:rsidRPr="00E06A00">
        <w:rPr>
          <w:rFonts w:ascii="Times New Roman" w:hAnsi="Times New Roman" w:cs="Times New Roman"/>
          <w:szCs w:val="24"/>
        </w:rPr>
        <w:t xml:space="preserve"> </w:t>
      </w:r>
      <w:r w:rsidR="004A4B57">
        <w:rPr>
          <w:rFonts w:ascii="Times New Roman" w:hAnsi="Times New Roman" w:cs="Times New Roman"/>
          <w:szCs w:val="24"/>
        </w:rPr>
        <w:t xml:space="preserve">de 3.7.1991 en el asunto </w:t>
      </w:r>
      <w:r w:rsidR="004A4B57" w:rsidRPr="004A4B57">
        <w:rPr>
          <w:rFonts w:ascii="Times New Roman" w:hAnsi="Times New Roman" w:cs="Times New Roman"/>
          <w:szCs w:val="24"/>
        </w:rPr>
        <w:t>C-62/86</w:t>
      </w:r>
      <w:r w:rsidR="004A4B57">
        <w:rPr>
          <w:rFonts w:ascii="Times New Roman" w:hAnsi="Times New Roman" w:cs="Times New Roman"/>
          <w:szCs w:val="24"/>
        </w:rPr>
        <w:t xml:space="preserve"> </w:t>
      </w:r>
      <w:proofErr w:type="spellStart"/>
      <w:r w:rsidR="0080130C" w:rsidRPr="00E06A00">
        <w:rPr>
          <w:rFonts w:ascii="Times New Roman" w:hAnsi="Times New Roman" w:cs="Times New Roman"/>
          <w:i/>
          <w:szCs w:val="24"/>
        </w:rPr>
        <w:t>AKZO</w:t>
      </w:r>
      <w:proofErr w:type="spellEnd"/>
      <w:r w:rsidR="004A4B57">
        <w:rPr>
          <w:rFonts w:ascii="Times New Roman" w:hAnsi="Times New Roman" w:cs="Times New Roman"/>
          <w:i/>
          <w:szCs w:val="24"/>
        </w:rPr>
        <w:t xml:space="preserve"> contra Comisión</w:t>
      </w:r>
      <w:r w:rsidR="004A4B57">
        <w:rPr>
          <w:rFonts w:ascii="Times New Roman" w:hAnsi="Times New Roman" w:cs="Times New Roman"/>
          <w:szCs w:val="24"/>
        </w:rPr>
        <w:t xml:space="preserve"> y de 14.11.1996 en el asunto </w:t>
      </w:r>
      <w:r w:rsidR="004A4B57" w:rsidRPr="004A4B57">
        <w:rPr>
          <w:rFonts w:ascii="Times New Roman" w:hAnsi="Times New Roman" w:cs="Times New Roman"/>
          <w:szCs w:val="24"/>
        </w:rPr>
        <w:t>C-333/94 P</w:t>
      </w:r>
      <w:r w:rsidR="004A4B57">
        <w:rPr>
          <w:rFonts w:ascii="Times New Roman" w:hAnsi="Times New Roman" w:cs="Times New Roman"/>
          <w:szCs w:val="24"/>
        </w:rPr>
        <w:t xml:space="preserve"> </w:t>
      </w:r>
      <w:r w:rsidR="0080130C" w:rsidRPr="00E06A00">
        <w:rPr>
          <w:rFonts w:ascii="Times New Roman" w:hAnsi="Times New Roman" w:cs="Times New Roman"/>
          <w:i/>
          <w:iCs/>
          <w:szCs w:val="24"/>
        </w:rPr>
        <w:t xml:space="preserve">Tetra </w:t>
      </w:r>
      <w:proofErr w:type="spellStart"/>
      <w:r w:rsidR="0080130C" w:rsidRPr="00E06A00">
        <w:rPr>
          <w:rFonts w:ascii="Times New Roman" w:hAnsi="Times New Roman" w:cs="Times New Roman"/>
          <w:i/>
          <w:iCs/>
          <w:szCs w:val="24"/>
        </w:rPr>
        <w:t>Pak</w:t>
      </w:r>
      <w:proofErr w:type="spellEnd"/>
      <w:r w:rsidR="004A4B57">
        <w:rPr>
          <w:rFonts w:ascii="Times New Roman" w:hAnsi="Times New Roman" w:cs="Times New Roman"/>
          <w:szCs w:val="24"/>
        </w:rPr>
        <w:t xml:space="preserve"> </w:t>
      </w:r>
      <w:r w:rsidR="0080130C" w:rsidRPr="00E06A00">
        <w:rPr>
          <w:rFonts w:ascii="Times New Roman" w:hAnsi="Times New Roman" w:cs="Times New Roman"/>
          <w:szCs w:val="24"/>
        </w:rPr>
        <w:t xml:space="preserve">y </w:t>
      </w:r>
      <w:proofErr w:type="spellStart"/>
      <w:r w:rsidR="0080130C" w:rsidRPr="00E06A00">
        <w:rPr>
          <w:rFonts w:ascii="Times New Roman" w:hAnsi="Times New Roman" w:cs="Times New Roman"/>
          <w:szCs w:val="24"/>
        </w:rPr>
        <w:t>ST</w:t>
      </w:r>
      <w:r w:rsidR="004A4B57">
        <w:rPr>
          <w:rFonts w:ascii="Times New Roman" w:hAnsi="Times New Roman" w:cs="Times New Roman"/>
          <w:szCs w:val="24"/>
        </w:rPr>
        <w:t>PI</w:t>
      </w:r>
      <w:proofErr w:type="spellEnd"/>
      <w:r w:rsidR="004A4B57">
        <w:rPr>
          <w:rFonts w:ascii="Times New Roman" w:hAnsi="Times New Roman" w:cs="Times New Roman"/>
          <w:szCs w:val="24"/>
        </w:rPr>
        <w:t xml:space="preserve"> de 30.1.2007 en el asunto </w:t>
      </w:r>
      <w:r w:rsidR="004A4B57" w:rsidRPr="004A4B57">
        <w:rPr>
          <w:rFonts w:ascii="Times New Roman" w:hAnsi="Times New Roman" w:cs="Times New Roman"/>
          <w:szCs w:val="24"/>
        </w:rPr>
        <w:t>T-340/03</w:t>
      </w:r>
      <w:r w:rsidR="0080130C" w:rsidRPr="00E06A00">
        <w:rPr>
          <w:rFonts w:ascii="Times New Roman" w:hAnsi="Times New Roman" w:cs="Times New Roman"/>
          <w:szCs w:val="24"/>
        </w:rPr>
        <w:t xml:space="preserve"> </w:t>
      </w:r>
      <w:r w:rsidR="0080130C" w:rsidRPr="00E06A00">
        <w:rPr>
          <w:rFonts w:ascii="Times New Roman" w:hAnsi="Times New Roman" w:cs="Times New Roman"/>
          <w:i/>
          <w:szCs w:val="24"/>
        </w:rPr>
        <w:t xml:space="preserve">France </w:t>
      </w:r>
      <w:proofErr w:type="spellStart"/>
      <w:r w:rsidR="0080130C" w:rsidRPr="004A4B57">
        <w:rPr>
          <w:rFonts w:ascii="Times New Roman" w:hAnsi="Times New Roman" w:cs="Times New Roman"/>
          <w:i/>
          <w:szCs w:val="24"/>
        </w:rPr>
        <w:t>T</w:t>
      </w:r>
      <w:r w:rsidR="004A4B57">
        <w:rPr>
          <w:rFonts w:ascii="Times New Roman" w:hAnsi="Times New Roman" w:cs="Times New Roman"/>
          <w:i/>
          <w:szCs w:val="24"/>
        </w:rPr>
        <w:t>élé</w:t>
      </w:r>
      <w:r w:rsidR="0080130C" w:rsidRPr="004A4B57">
        <w:rPr>
          <w:rFonts w:ascii="Times New Roman" w:hAnsi="Times New Roman" w:cs="Times New Roman"/>
          <w:i/>
          <w:szCs w:val="24"/>
        </w:rPr>
        <w:t>com</w:t>
      </w:r>
      <w:proofErr w:type="spellEnd"/>
      <w:r w:rsidR="004A4B57" w:rsidRPr="004A4B57">
        <w:rPr>
          <w:rFonts w:ascii="Times New Roman" w:hAnsi="Times New Roman" w:cs="Times New Roman"/>
          <w:i/>
          <w:szCs w:val="24"/>
        </w:rPr>
        <w:t xml:space="preserve"> contra Comisión</w:t>
      </w:r>
      <w:r w:rsidR="00567819">
        <w:rPr>
          <w:rFonts w:ascii="Times New Roman" w:hAnsi="Times New Roman" w:cs="Times New Roman"/>
          <w:szCs w:val="24"/>
        </w:rPr>
        <w:t>)</w:t>
      </w:r>
      <w:r w:rsidR="0080130C" w:rsidRPr="00E06A00">
        <w:rPr>
          <w:rFonts w:ascii="Times New Roman" w:hAnsi="Times New Roman" w:cs="Times New Roman"/>
          <w:szCs w:val="24"/>
        </w:rPr>
        <w:t>:</w:t>
      </w:r>
    </w:p>
    <w:p w:rsidR="0080130C" w:rsidRPr="004A4B57" w:rsidRDefault="004A4B57" w:rsidP="00B61E66">
      <w:pPr>
        <w:pStyle w:val="Prrafodelista"/>
        <w:numPr>
          <w:ilvl w:val="0"/>
          <w:numId w:val="31"/>
        </w:numPr>
        <w:spacing w:line="240" w:lineRule="auto"/>
        <w:ind w:left="2835" w:hanging="567"/>
        <w:rPr>
          <w:rFonts w:ascii="Times New Roman" w:hAnsi="Times New Roman" w:cs="Times New Roman"/>
          <w:szCs w:val="24"/>
        </w:rPr>
      </w:pPr>
      <w:r>
        <w:rPr>
          <w:rFonts w:ascii="Times New Roman" w:hAnsi="Times New Roman" w:cs="Times New Roman"/>
          <w:szCs w:val="24"/>
        </w:rPr>
        <w:t>P</w:t>
      </w:r>
      <w:r w:rsidRPr="004A4B57">
        <w:rPr>
          <w:rFonts w:ascii="Times New Roman" w:hAnsi="Times New Roman" w:cs="Times New Roman"/>
          <w:szCs w:val="24"/>
        </w:rPr>
        <w:t xml:space="preserve">resunción de abuso </w:t>
      </w:r>
      <w:r>
        <w:rPr>
          <w:rFonts w:ascii="Times New Roman" w:hAnsi="Times New Roman" w:cs="Times New Roman"/>
          <w:szCs w:val="24"/>
        </w:rPr>
        <w:t>si los p</w:t>
      </w:r>
      <w:r w:rsidR="0080130C" w:rsidRPr="004A4B57">
        <w:rPr>
          <w:rFonts w:ascii="Times New Roman" w:hAnsi="Times New Roman" w:cs="Times New Roman"/>
          <w:szCs w:val="24"/>
        </w:rPr>
        <w:t xml:space="preserve">recios </w:t>
      </w:r>
      <w:r>
        <w:rPr>
          <w:rFonts w:ascii="Times New Roman" w:hAnsi="Times New Roman" w:cs="Times New Roman"/>
          <w:szCs w:val="24"/>
        </w:rPr>
        <w:t xml:space="preserve">están </w:t>
      </w:r>
      <w:r w:rsidR="0080130C" w:rsidRPr="004A4B57">
        <w:rPr>
          <w:rFonts w:ascii="Times New Roman" w:hAnsi="Times New Roman" w:cs="Times New Roman"/>
          <w:szCs w:val="24"/>
        </w:rPr>
        <w:t xml:space="preserve">por debajo de costes </w:t>
      </w:r>
      <w:r>
        <w:rPr>
          <w:rFonts w:ascii="Times New Roman" w:hAnsi="Times New Roman" w:cs="Times New Roman"/>
          <w:szCs w:val="24"/>
        </w:rPr>
        <w:t>variables netos</w:t>
      </w:r>
      <w:r w:rsidRPr="004A4B57">
        <w:rPr>
          <w:rFonts w:ascii="Times New Roman" w:hAnsi="Times New Roman" w:cs="Times New Roman"/>
          <w:szCs w:val="24"/>
        </w:rPr>
        <w:t>.</w:t>
      </w:r>
    </w:p>
    <w:p w:rsidR="0080130C" w:rsidRPr="004A4B57" w:rsidRDefault="004A4B57" w:rsidP="00B61E66">
      <w:pPr>
        <w:pStyle w:val="Prrafodelista"/>
        <w:numPr>
          <w:ilvl w:val="0"/>
          <w:numId w:val="31"/>
        </w:numPr>
        <w:spacing w:line="240" w:lineRule="auto"/>
        <w:ind w:left="2835" w:hanging="567"/>
        <w:rPr>
          <w:rFonts w:ascii="Times New Roman" w:hAnsi="Times New Roman" w:cs="Times New Roman"/>
          <w:szCs w:val="24"/>
        </w:rPr>
      </w:pPr>
      <w:r>
        <w:rPr>
          <w:rFonts w:ascii="Times New Roman" w:hAnsi="Times New Roman" w:cs="Times New Roman"/>
          <w:szCs w:val="24"/>
        </w:rPr>
        <w:t>P</w:t>
      </w:r>
      <w:r w:rsidRPr="004A4B57">
        <w:rPr>
          <w:rFonts w:ascii="Times New Roman" w:hAnsi="Times New Roman" w:cs="Times New Roman"/>
          <w:szCs w:val="24"/>
        </w:rPr>
        <w:t xml:space="preserve">resunción de legalidad </w:t>
      </w:r>
      <w:r>
        <w:rPr>
          <w:rFonts w:ascii="Times New Roman" w:hAnsi="Times New Roman" w:cs="Times New Roman"/>
          <w:szCs w:val="24"/>
        </w:rPr>
        <w:t>si los p</w:t>
      </w:r>
      <w:r w:rsidR="0080130C" w:rsidRPr="004A4B57">
        <w:rPr>
          <w:rFonts w:ascii="Times New Roman" w:hAnsi="Times New Roman" w:cs="Times New Roman"/>
          <w:szCs w:val="24"/>
        </w:rPr>
        <w:t xml:space="preserve">recios </w:t>
      </w:r>
      <w:r>
        <w:rPr>
          <w:rFonts w:ascii="Times New Roman" w:hAnsi="Times New Roman" w:cs="Times New Roman"/>
          <w:szCs w:val="24"/>
        </w:rPr>
        <w:t xml:space="preserve">están </w:t>
      </w:r>
      <w:r w:rsidR="0080130C" w:rsidRPr="004A4B57">
        <w:rPr>
          <w:rFonts w:ascii="Times New Roman" w:hAnsi="Times New Roman" w:cs="Times New Roman"/>
          <w:szCs w:val="24"/>
        </w:rPr>
        <w:t xml:space="preserve">por </w:t>
      </w:r>
      <w:r>
        <w:rPr>
          <w:rFonts w:ascii="Times New Roman" w:hAnsi="Times New Roman" w:cs="Times New Roman"/>
          <w:szCs w:val="24"/>
        </w:rPr>
        <w:t xml:space="preserve">encima de </w:t>
      </w:r>
      <w:r w:rsidR="00567819">
        <w:rPr>
          <w:rFonts w:ascii="Times New Roman" w:hAnsi="Times New Roman" w:cs="Times New Roman"/>
          <w:szCs w:val="24"/>
        </w:rPr>
        <w:t xml:space="preserve">los </w:t>
      </w:r>
      <w:r>
        <w:rPr>
          <w:rFonts w:ascii="Times New Roman" w:hAnsi="Times New Roman" w:cs="Times New Roman"/>
          <w:szCs w:val="24"/>
        </w:rPr>
        <w:t>costes totales medios</w:t>
      </w:r>
      <w:r w:rsidRPr="004A4B57">
        <w:rPr>
          <w:rFonts w:ascii="Times New Roman" w:hAnsi="Times New Roman" w:cs="Times New Roman"/>
          <w:szCs w:val="24"/>
        </w:rPr>
        <w:t>.</w:t>
      </w:r>
    </w:p>
    <w:p w:rsidR="0080130C" w:rsidRPr="004A4B57" w:rsidRDefault="004A4B57" w:rsidP="00B61E66">
      <w:pPr>
        <w:pStyle w:val="Prrafodelista"/>
        <w:numPr>
          <w:ilvl w:val="0"/>
          <w:numId w:val="31"/>
        </w:numPr>
        <w:spacing w:line="240" w:lineRule="auto"/>
        <w:ind w:left="2835" w:hanging="567"/>
        <w:rPr>
          <w:rFonts w:ascii="Times New Roman" w:hAnsi="Times New Roman" w:cs="Times New Roman"/>
          <w:szCs w:val="24"/>
        </w:rPr>
      </w:pPr>
      <w:r>
        <w:rPr>
          <w:rFonts w:ascii="Times New Roman" w:hAnsi="Times New Roman" w:cs="Times New Roman"/>
          <w:szCs w:val="24"/>
        </w:rPr>
        <w:t>A</w:t>
      </w:r>
      <w:r w:rsidRPr="004A4B57">
        <w:rPr>
          <w:rFonts w:ascii="Times New Roman" w:hAnsi="Times New Roman" w:cs="Times New Roman"/>
          <w:szCs w:val="24"/>
        </w:rPr>
        <w:t xml:space="preserve">buso si se prueba la existencia de un plan dirigido a eliminar a un competidor </w:t>
      </w:r>
      <w:r w:rsidR="00E87A99">
        <w:rPr>
          <w:rFonts w:ascii="Times New Roman" w:hAnsi="Times New Roman" w:cs="Times New Roman"/>
          <w:szCs w:val="24"/>
        </w:rPr>
        <w:t>si los p</w:t>
      </w:r>
      <w:r w:rsidR="0080130C" w:rsidRPr="004A4B57">
        <w:rPr>
          <w:rFonts w:ascii="Times New Roman" w:hAnsi="Times New Roman" w:cs="Times New Roman"/>
          <w:szCs w:val="24"/>
        </w:rPr>
        <w:t xml:space="preserve">recios </w:t>
      </w:r>
      <w:r w:rsidR="00E87A99">
        <w:rPr>
          <w:rFonts w:ascii="Times New Roman" w:hAnsi="Times New Roman" w:cs="Times New Roman"/>
          <w:szCs w:val="24"/>
        </w:rPr>
        <w:t>se sitúan entre ambos niveles</w:t>
      </w:r>
      <w:r w:rsidRPr="004A4B57">
        <w:rPr>
          <w:rFonts w:ascii="Times New Roman" w:hAnsi="Times New Roman" w:cs="Times New Roman"/>
          <w:szCs w:val="24"/>
        </w:rPr>
        <w:t>.</w:t>
      </w:r>
    </w:p>
    <w:p w:rsidR="00745A20" w:rsidRDefault="0080130C" w:rsidP="00B61E66">
      <w:pPr>
        <w:pStyle w:val="Prrafodelista"/>
        <w:numPr>
          <w:ilvl w:val="0"/>
          <w:numId w:val="27"/>
        </w:numPr>
        <w:spacing w:line="240" w:lineRule="auto"/>
        <w:ind w:left="2268" w:hanging="567"/>
        <w:rPr>
          <w:rFonts w:ascii="Times New Roman" w:hAnsi="Times New Roman" w:cs="Times New Roman"/>
          <w:szCs w:val="24"/>
        </w:rPr>
      </w:pPr>
      <w:r w:rsidRPr="007F6881">
        <w:rPr>
          <w:rFonts w:ascii="Times New Roman" w:hAnsi="Times New Roman" w:cs="Times New Roman"/>
          <w:szCs w:val="24"/>
        </w:rPr>
        <w:t xml:space="preserve">En España, la </w:t>
      </w:r>
      <w:proofErr w:type="spellStart"/>
      <w:r w:rsidRPr="007F6881">
        <w:rPr>
          <w:rFonts w:ascii="Times New Roman" w:hAnsi="Times New Roman" w:cs="Times New Roman"/>
          <w:szCs w:val="24"/>
        </w:rPr>
        <w:t>R</w:t>
      </w:r>
      <w:r w:rsidR="008F1C96">
        <w:rPr>
          <w:rFonts w:ascii="Times New Roman" w:hAnsi="Times New Roman" w:cs="Times New Roman"/>
          <w:szCs w:val="24"/>
        </w:rPr>
        <w:t>CNC</w:t>
      </w:r>
      <w:proofErr w:type="spellEnd"/>
      <w:r w:rsidR="008F1C96">
        <w:rPr>
          <w:rFonts w:ascii="Times New Roman" w:hAnsi="Times New Roman" w:cs="Times New Roman"/>
          <w:szCs w:val="24"/>
        </w:rPr>
        <w:t xml:space="preserve"> de 30.3.2011 en el </w:t>
      </w:r>
      <w:proofErr w:type="spellStart"/>
      <w:r w:rsidR="008F1C96">
        <w:rPr>
          <w:rFonts w:ascii="Times New Roman" w:hAnsi="Times New Roman" w:cs="Times New Roman"/>
          <w:szCs w:val="24"/>
        </w:rPr>
        <w:t>expte</w:t>
      </w:r>
      <w:proofErr w:type="spellEnd"/>
      <w:r w:rsidR="008F1C96">
        <w:rPr>
          <w:rFonts w:ascii="Times New Roman" w:hAnsi="Times New Roman" w:cs="Times New Roman"/>
          <w:szCs w:val="24"/>
        </w:rPr>
        <w:t xml:space="preserve">. </w:t>
      </w:r>
      <w:r w:rsidR="008F1C96" w:rsidRPr="008F1C96">
        <w:rPr>
          <w:rFonts w:ascii="Times New Roman" w:hAnsi="Times New Roman" w:cs="Times New Roman"/>
          <w:szCs w:val="24"/>
        </w:rPr>
        <w:t>2748/06</w:t>
      </w:r>
      <w:r w:rsidR="008F1C96">
        <w:rPr>
          <w:rFonts w:ascii="Times New Roman" w:hAnsi="Times New Roman" w:cs="Times New Roman"/>
          <w:szCs w:val="24"/>
        </w:rPr>
        <w:t xml:space="preserve"> </w:t>
      </w:r>
      <w:proofErr w:type="spellStart"/>
      <w:r w:rsidR="008F1C96" w:rsidRPr="008F1C96">
        <w:rPr>
          <w:rFonts w:ascii="Times New Roman" w:hAnsi="Times New Roman" w:cs="Times New Roman"/>
          <w:i/>
          <w:szCs w:val="24"/>
        </w:rPr>
        <w:t>Axión</w:t>
      </w:r>
      <w:proofErr w:type="spellEnd"/>
      <w:r w:rsidR="008F1C96" w:rsidRPr="008F1C96">
        <w:rPr>
          <w:rFonts w:ascii="Times New Roman" w:hAnsi="Times New Roman" w:cs="Times New Roman"/>
          <w:i/>
          <w:szCs w:val="24"/>
        </w:rPr>
        <w:t xml:space="preserve"> Abertis II</w:t>
      </w:r>
      <w:r w:rsidR="008F1C96">
        <w:rPr>
          <w:rFonts w:ascii="Times New Roman" w:hAnsi="Times New Roman" w:cs="Times New Roman"/>
          <w:szCs w:val="24"/>
        </w:rPr>
        <w:t xml:space="preserve">, </w:t>
      </w:r>
      <w:r w:rsidRPr="007F6881">
        <w:rPr>
          <w:rFonts w:ascii="Times New Roman" w:hAnsi="Times New Roman" w:cs="Times New Roman"/>
          <w:szCs w:val="24"/>
        </w:rPr>
        <w:t xml:space="preserve">siguiendo la Comunicación de la Comisión de 2009 sobre abusos </w:t>
      </w:r>
      <w:r w:rsidR="008F1C96">
        <w:rPr>
          <w:rFonts w:ascii="Times New Roman" w:hAnsi="Times New Roman" w:cs="Times New Roman"/>
          <w:szCs w:val="24"/>
        </w:rPr>
        <w:t xml:space="preserve">de </w:t>
      </w:r>
      <w:r w:rsidRPr="007F6881">
        <w:rPr>
          <w:rFonts w:ascii="Times New Roman" w:hAnsi="Times New Roman" w:cs="Times New Roman"/>
          <w:szCs w:val="24"/>
        </w:rPr>
        <w:t>exclusi</w:t>
      </w:r>
      <w:r w:rsidR="008F1C96">
        <w:rPr>
          <w:rFonts w:ascii="Times New Roman" w:hAnsi="Times New Roman" w:cs="Times New Roman"/>
          <w:szCs w:val="24"/>
        </w:rPr>
        <w:t>ó</w:t>
      </w:r>
      <w:r w:rsidRPr="007F6881">
        <w:rPr>
          <w:rFonts w:ascii="Times New Roman" w:hAnsi="Times New Roman" w:cs="Times New Roman"/>
          <w:szCs w:val="24"/>
        </w:rPr>
        <w:t>n</w:t>
      </w:r>
      <w:r w:rsidR="008F1C96">
        <w:rPr>
          <w:rFonts w:ascii="Times New Roman" w:hAnsi="Times New Roman" w:cs="Times New Roman"/>
          <w:szCs w:val="24"/>
        </w:rPr>
        <w:t xml:space="preserve">, </w:t>
      </w:r>
      <w:r w:rsidRPr="007F6881">
        <w:rPr>
          <w:rFonts w:ascii="Times New Roman" w:hAnsi="Times New Roman" w:cs="Times New Roman"/>
          <w:szCs w:val="24"/>
        </w:rPr>
        <w:t>aplicó criter</w:t>
      </w:r>
      <w:r w:rsidR="008F1C96">
        <w:rPr>
          <w:rFonts w:ascii="Times New Roman" w:hAnsi="Times New Roman" w:cs="Times New Roman"/>
          <w:szCs w:val="24"/>
        </w:rPr>
        <w:t xml:space="preserve">ios ligeramente distintos: (i) </w:t>
      </w:r>
      <w:r w:rsidRPr="007F6881">
        <w:rPr>
          <w:rFonts w:ascii="Times New Roman" w:hAnsi="Times New Roman" w:cs="Times New Roman"/>
          <w:szCs w:val="24"/>
        </w:rPr>
        <w:t>costes medios evitables</w:t>
      </w:r>
      <w:r w:rsidR="008F1C96">
        <w:rPr>
          <w:rFonts w:ascii="Times New Roman" w:hAnsi="Times New Roman" w:cs="Times New Roman"/>
          <w:szCs w:val="24"/>
        </w:rPr>
        <w:t xml:space="preserve"> </w:t>
      </w:r>
      <w:r w:rsidR="008F1C96" w:rsidRPr="007F6881">
        <w:rPr>
          <w:rFonts w:ascii="Times New Roman" w:hAnsi="Times New Roman" w:cs="Times New Roman"/>
          <w:szCs w:val="24"/>
        </w:rPr>
        <w:t>(</w:t>
      </w:r>
      <w:r w:rsidR="00971649" w:rsidRPr="00971649">
        <w:rPr>
          <w:rFonts w:ascii="Times New Roman" w:hAnsi="Times New Roman" w:cs="Times New Roman"/>
          <w:i/>
          <w:szCs w:val="24"/>
        </w:rPr>
        <w:t>i.e.</w:t>
      </w:r>
      <w:r w:rsidR="00971649">
        <w:rPr>
          <w:rFonts w:ascii="Times New Roman" w:hAnsi="Times New Roman" w:cs="Times New Roman"/>
          <w:szCs w:val="24"/>
        </w:rPr>
        <w:t>, costes</w:t>
      </w:r>
      <w:r w:rsidR="008F1C96" w:rsidRPr="007F6881">
        <w:rPr>
          <w:rFonts w:ascii="Times New Roman" w:hAnsi="Times New Roman" w:cs="Times New Roman"/>
          <w:szCs w:val="24"/>
        </w:rPr>
        <w:t xml:space="preserve"> que se evitan si se deja de producir el producto dominado)</w:t>
      </w:r>
      <w:r w:rsidR="008F1C96">
        <w:rPr>
          <w:rFonts w:ascii="Times New Roman" w:hAnsi="Times New Roman" w:cs="Times New Roman"/>
          <w:szCs w:val="24"/>
        </w:rPr>
        <w:t xml:space="preserve"> en lugar de </w:t>
      </w:r>
      <w:r w:rsidR="008F1C96" w:rsidRPr="007F6881">
        <w:rPr>
          <w:rFonts w:ascii="Times New Roman" w:hAnsi="Times New Roman" w:cs="Times New Roman"/>
          <w:szCs w:val="24"/>
        </w:rPr>
        <w:t>costes variables medios;</w:t>
      </w:r>
      <w:r w:rsidR="008F1C96">
        <w:rPr>
          <w:rFonts w:ascii="Times New Roman" w:hAnsi="Times New Roman" w:cs="Times New Roman"/>
          <w:szCs w:val="24"/>
        </w:rPr>
        <w:t xml:space="preserve"> </w:t>
      </w:r>
      <w:r w:rsidRPr="007F6881">
        <w:rPr>
          <w:rFonts w:ascii="Times New Roman" w:hAnsi="Times New Roman" w:cs="Times New Roman"/>
          <w:szCs w:val="24"/>
        </w:rPr>
        <w:t>y (ii)</w:t>
      </w:r>
      <w:r w:rsidR="00971649">
        <w:rPr>
          <w:rFonts w:ascii="Times New Roman" w:hAnsi="Times New Roman" w:cs="Times New Roman"/>
          <w:szCs w:val="24"/>
        </w:rPr>
        <w:t xml:space="preserve"> </w:t>
      </w:r>
      <w:r w:rsidRPr="007F6881">
        <w:rPr>
          <w:rFonts w:ascii="Times New Roman" w:hAnsi="Times New Roman" w:cs="Times New Roman"/>
          <w:szCs w:val="24"/>
        </w:rPr>
        <w:t>costes incrementales medios a largo plazo</w:t>
      </w:r>
      <w:r w:rsidR="00971649">
        <w:rPr>
          <w:rFonts w:ascii="Times New Roman" w:hAnsi="Times New Roman" w:cs="Times New Roman"/>
          <w:szCs w:val="24"/>
        </w:rPr>
        <w:t xml:space="preserve"> </w:t>
      </w:r>
      <w:r w:rsidRPr="007F6881">
        <w:rPr>
          <w:rFonts w:ascii="Times New Roman" w:hAnsi="Times New Roman" w:cs="Times New Roman"/>
          <w:szCs w:val="24"/>
        </w:rPr>
        <w:t>(</w:t>
      </w:r>
      <w:r w:rsidR="00971649" w:rsidRPr="00971649">
        <w:rPr>
          <w:rFonts w:ascii="Times New Roman" w:hAnsi="Times New Roman" w:cs="Times New Roman"/>
          <w:i/>
          <w:szCs w:val="24"/>
        </w:rPr>
        <w:t>i.e.</w:t>
      </w:r>
      <w:r w:rsidR="00971649">
        <w:rPr>
          <w:rFonts w:ascii="Times New Roman" w:hAnsi="Times New Roman" w:cs="Times New Roman"/>
          <w:szCs w:val="24"/>
        </w:rPr>
        <w:t xml:space="preserve">, </w:t>
      </w:r>
      <w:r w:rsidRPr="007F6881">
        <w:rPr>
          <w:rFonts w:ascii="Times New Roman" w:hAnsi="Times New Roman" w:cs="Times New Roman"/>
          <w:szCs w:val="24"/>
        </w:rPr>
        <w:t>todos los costes incurridos a largo plazo en la producción del producto dominado, sin incluir costes comunes)</w:t>
      </w:r>
      <w:r w:rsidR="008F1C96" w:rsidRPr="008F1C96">
        <w:rPr>
          <w:rFonts w:ascii="Times New Roman" w:hAnsi="Times New Roman" w:cs="Times New Roman"/>
          <w:szCs w:val="24"/>
        </w:rPr>
        <w:t xml:space="preserve"> </w:t>
      </w:r>
      <w:r w:rsidR="008F1C96" w:rsidRPr="007F6881">
        <w:rPr>
          <w:rFonts w:ascii="Times New Roman" w:hAnsi="Times New Roman" w:cs="Times New Roman"/>
          <w:szCs w:val="24"/>
        </w:rPr>
        <w:t>costes totales medios</w:t>
      </w:r>
      <w:r w:rsidRPr="007F6881">
        <w:rPr>
          <w:rFonts w:ascii="Times New Roman" w:hAnsi="Times New Roman" w:cs="Times New Roman"/>
          <w:szCs w:val="24"/>
        </w:rPr>
        <w:t>.</w:t>
      </w:r>
    </w:p>
    <w:p w:rsidR="0080130C" w:rsidRPr="00745A20" w:rsidRDefault="0080130C" w:rsidP="00B61E66">
      <w:pPr>
        <w:pStyle w:val="Prrafodelista"/>
        <w:numPr>
          <w:ilvl w:val="0"/>
          <w:numId w:val="27"/>
        </w:numPr>
        <w:spacing w:line="240" w:lineRule="auto"/>
        <w:ind w:left="2268" w:hanging="567"/>
        <w:rPr>
          <w:rFonts w:ascii="Times New Roman" w:hAnsi="Times New Roman" w:cs="Times New Roman"/>
          <w:szCs w:val="24"/>
        </w:rPr>
      </w:pPr>
      <w:r w:rsidRPr="00745A20">
        <w:rPr>
          <w:rFonts w:ascii="Times New Roman" w:hAnsi="Times New Roman" w:cs="Times New Roman"/>
          <w:szCs w:val="24"/>
        </w:rPr>
        <w:t>La</w:t>
      </w:r>
      <w:r w:rsidR="00971649">
        <w:rPr>
          <w:rFonts w:ascii="Times New Roman" w:hAnsi="Times New Roman" w:cs="Times New Roman"/>
          <w:szCs w:val="24"/>
        </w:rPr>
        <w:t xml:space="preserve"> </w:t>
      </w:r>
      <w:proofErr w:type="spellStart"/>
      <w:r w:rsidR="008F1C96" w:rsidRPr="004D266B">
        <w:rPr>
          <w:rFonts w:ascii="Times New Roman" w:hAnsi="Times New Roman" w:cs="Times New Roman"/>
          <w:szCs w:val="24"/>
        </w:rPr>
        <w:t>STJUE</w:t>
      </w:r>
      <w:proofErr w:type="spellEnd"/>
      <w:r w:rsidR="008F1C96" w:rsidRPr="004D266B">
        <w:rPr>
          <w:rFonts w:ascii="Times New Roman" w:hAnsi="Times New Roman" w:cs="Times New Roman"/>
          <w:szCs w:val="24"/>
        </w:rPr>
        <w:t xml:space="preserve"> de 27.3.2012 en el asunto C-209/10 </w:t>
      </w:r>
      <w:r w:rsidR="008F1C96" w:rsidRPr="004D266B">
        <w:rPr>
          <w:rFonts w:ascii="Times New Roman" w:hAnsi="Times New Roman" w:cs="Times New Roman"/>
          <w:i/>
          <w:szCs w:val="24"/>
        </w:rPr>
        <w:t xml:space="preserve">Post </w:t>
      </w:r>
      <w:proofErr w:type="spellStart"/>
      <w:r w:rsidR="008F1C96" w:rsidRPr="004D266B">
        <w:rPr>
          <w:rFonts w:ascii="Times New Roman" w:hAnsi="Times New Roman" w:cs="Times New Roman"/>
          <w:i/>
          <w:szCs w:val="24"/>
        </w:rPr>
        <w:t>Danmark</w:t>
      </w:r>
      <w:proofErr w:type="spellEnd"/>
      <w:r w:rsidRPr="00745A20">
        <w:rPr>
          <w:rFonts w:ascii="Times New Roman" w:hAnsi="Times New Roman" w:cs="Times New Roman"/>
          <w:szCs w:val="24"/>
        </w:rPr>
        <w:t xml:space="preserve"> rechaz</w:t>
      </w:r>
      <w:r w:rsidR="00971649">
        <w:rPr>
          <w:rFonts w:ascii="Times New Roman" w:hAnsi="Times New Roman" w:cs="Times New Roman"/>
          <w:szCs w:val="24"/>
        </w:rPr>
        <w:t>ó</w:t>
      </w:r>
      <w:r w:rsidRPr="00745A20">
        <w:rPr>
          <w:rFonts w:ascii="Times New Roman" w:hAnsi="Times New Roman" w:cs="Times New Roman"/>
          <w:szCs w:val="24"/>
        </w:rPr>
        <w:t xml:space="preserve"> que </w:t>
      </w:r>
      <w:r w:rsidR="00971649">
        <w:rPr>
          <w:rFonts w:ascii="Times New Roman" w:hAnsi="Times New Roman" w:cs="Times New Roman"/>
          <w:szCs w:val="24"/>
        </w:rPr>
        <w:t>fu</w:t>
      </w:r>
      <w:r w:rsidRPr="00745A20">
        <w:rPr>
          <w:rFonts w:ascii="Times New Roman" w:hAnsi="Times New Roman" w:cs="Times New Roman"/>
          <w:szCs w:val="24"/>
        </w:rPr>
        <w:t>e</w:t>
      </w:r>
      <w:r w:rsidR="00971649">
        <w:rPr>
          <w:rFonts w:ascii="Times New Roman" w:hAnsi="Times New Roman" w:cs="Times New Roman"/>
          <w:szCs w:val="24"/>
        </w:rPr>
        <w:t>r</w:t>
      </w:r>
      <w:r w:rsidRPr="00745A20">
        <w:rPr>
          <w:rFonts w:ascii="Times New Roman" w:hAnsi="Times New Roman" w:cs="Times New Roman"/>
          <w:szCs w:val="24"/>
        </w:rPr>
        <w:t>an abusi</w:t>
      </w:r>
      <w:r w:rsidR="00971649">
        <w:rPr>
          <w:rFonts w:ascii="Times New Roman" w:hAnsi="Times New Roman" w:cs="Times New Roman"/>
          <w:szCs w:val="24"/>
        </w:rPr>
        <w:t xml:space="preserve">vos </w:t>
      </w:r>
      <w:r w:rsidRPr="00745A20">
        <w:rPr>
          <w:rFonts w:ascii="Times New Roman" w:hAnsi="Times New Roman" w:cs="Times New Roman"/>
          <w:szCs w:val="24"/>
        </w:rPr>
        <w:t>los precios</w:t>
      </w:r>
      <w:r w:rsidR="00971649">
        <w:rPr>
          <w:rFonts w:ascii="Times New Roman" w:hAnsi="Times New Roman" w:cs="Times New Roman"/>
          <w:szCs w:val="24"/>
        </w:rPr>
        <w:t xml:space="preserve"> </w:t>
      </w:r>
      <w:r w:rsidRPr="00745A20">
        <w:rPr>
          <w:rFonts w:ascii="Times New Roman" w:hAnsi="Times New Roman" w:cs="Times New Roman"/>
          <w:szCs w:val="24"/>
        </w:rPr>
        <w:t>inferiores a los costes totales medios</w:t>
      </w:r>
      <w:r w:rsidR="008F1C96">
        <w:rPr>
          <w:rFonts w:ascii="Times New Roman" w:hAnsi="Times New Roman" w:cs="Times New Roman"/>
          <w:szCs w:val="24"/>
        </w:rPr>
        <w:t>,</w:t>
      </w:r>
      <w:r w:rsidRPr="00745A20">
        <w:rPr>
          <w:rFonts w:ascii="Times New Roman" w:hAnsi="Times New Roman" w:cs="Times New Roman"/>
          <w:szCs w:val="24"/>
        </w:rPr>
        <w:t xml:space="preserve"> pero superiores a los costes incrementales medios a largo plazo.</w:t>
      </w:r>
    </w:p>
    <w:p w:rsidR="0097074A" w:rsidRDefault="0097074A" w:rsidP="00B61E66">
      <w:pPr>
        <w:pStyle w:val="Prrafodelista"/>
        <w:numPr>
          <w:ilvl w:val="0"/>
          <w:numId w:val="12"/>
        </w:numPr>
        <w:spacing w:line="240" w:lineRule="auto"/>
        <w:ind w:left="1134" w:hanging="567"/>
        <w:rPr>
          <w:rFonts w:ascii="Times New Roman" w:hAnsi="Times New Roman" w:cs="Times New Roman"/>
          <w:szCs w:val="24"/>
        </w:rPr>
      </w:pPr>
      <w:r w:rsidRPr="00173D2B">
        <w:rPr>
          <w:rFonts w:ascii="Times New Roman" w:hAnsi="Times New Roman" w:cs="Times New Roman"/>
          <w:szCs w:val="24"/>
          <w:u w:val="single"/>
        </w:rPr>
        <w:t>Descuentos por compras vinculadas o empaquetadas</w:t>
      </w:r>
      <w:r w:rsidRPr="007F6881">
        <w:rPr>
          <w:rFonts w:ascii="Times New Roman" w:hAnsi="Times New Roman" w:cs="Times New Roman"/>
          <w:szCs w:val="24"/>
        </w:rPr>
        <w:t xml:space="preserve"> </w:t>
      </w:r>
      <w:r>
        <w:rPr>
          <w:rFonts w:ascii="Times New Roman" w:hAnsi="Times New Roman" w:cs="Times New Roman"/>
          <w:szCs w:val="24"/>
        </w:rPr>
        <w:t>(a</w:t>
      </w:r>
      <w:r w:rsidR="00180E60" w:rsidRPr="007F6881">
        <w:rPr>
          <w:rFonts w:ascii="Times New Roman" w:hAnsi="Times New Roman" w:cs="Times New Roman"/>
          <w:szCs w:val="24"/>
        </w:rPr>
        <w:t>buso</w:t>
      </w:r>
      <w:r>
        <w:rPr>
          <w:rFonts w:ascii="Times New Roman" w:hAnsi="Times New Roman" w:cs="Times New Roman"/>
          <w:szCs w:val="24"/>
        </w:rPr>
        <w:t xml:space="preserve"> </w:t>
      </w:r>
      <w:r w:rsidR="00180E60" w:rsidRPr="007F6881">
        <w:rPr>
          <w:rFonts w:ascii="Times New Roman" w:hAnsi="Times New Roman" w:cs="Times New Roman"/>
          <w:szCs w:val="24"/>
        </w:rPr>
        <w:t>mixto</w:t>
      </w:r>
      <w:r>
        <w:rPr>
          <w:rFonts w:ascii="Times New Roman" w:hAnsi="Times New Roman" w:cs="Times New Roman"/>
          <w:szCs w:val="24"/>
        </w:rPr>
        <w:t xml:space="preserve"> de exclusión y explotación</w:t>
      </w:r>
      <w:r w:rsidR="00180E60" w:rsidRPr="007F6881">
        <w:rPr>
          <w:rFonts w:ascii="Times New Roman" w:hAnsi="Times New Roman" w:cs="Times New Roman"/>
          <w:szCs w:val="24"/>
        </w:rPr>
        <w:t>):</w:t>
      </w:r>
    </w:p>
    <w:p w:rsidR="00450558" w:rsidRDefault="00450558" w:rsidP="00B61E66">
      <w:pPr>
        <w:pStyle w:val="Prrafodelista"/>
        <w:numPr>
          <w:ilvl w:val="0"/>
          <w:numId w:val="32"/>
        </w:numPr>
        <w:spacing w:line="240" w:lineRule="auto"/>
        <w:ind w:left="1701" w:hanging="567"/>
        <w:rPr>
          <w:rFonts w:ascii="Times New Roman" w:hAnsi="Times New Roman" w:cs="Times New Roman"/>
          <w:szCs w:val="24"/>
        </w:rPr>
      </w:pPr>
      <w:r>
        <w:rPr>
          <w:rFonts w:ascii="Times New Roman" w:hAnsi="Times New Roman" w:cs="Times New Roman"/>
          <w:szCs w:val="24"/>
        </w:rPr>
        <w:lastRenderedPageBreak/>
        <w:t>Los p</w:t>
      </w:r>
      <w:r w:rsidR="00180E60" w:rsidRPr="007F6881">
        <w:rPr>
          <w:rFonts w:ascii="Times New Roman" w:hAnsi="Times New Roman" w:cs="Times New Roman"/>
          <w:szCs w:val="24"/>
        </w:rPr>
        <w:t>resupuesto</w:t>
      </w:r>
      <w:r>
        <w:rPr>
          <w:rFonts w:ascii="Times New Roman" w:hAnsi="Times New Roman" w:cs="Times New Roman"/>
          <w:szCs w:val="24"/>
        </w:rPr>
        <w:t xml:space="preserve">s son </w:t>
      </w:r>
      <w:r w:rsidRPr="007F6881">
        <w:rPr>
          <w:rFonts w:ascii="Times New Roman" w:hAnsi="Times New Roman" w:cs="Times New Roman"/>
          <w:szCs w:val="24"/>
        </w:rPr>
        <w:t xml:space="preserve">(i) </w:t>
      </w:r>
      <w:r>
        <w:rPr>
          <w:rFonts w:ascii="Times New Roman" w:hAnsi="Times New Roman" w:cs="Times New Roman"/>
          <w:szCs w:val="24"/>
        </w:rPr>
        <w:t xml:space="preserve">la existencia de </w:t>
      </w:r>
      <w:r w:rsidR="00180E60" w:rsidRPr="007F6881">
        <w:rPr>
          <w:rFonts w:ascii="Times New Roman" w:hAnsi="Times New Roman" w:cs="Times New Roman"/>
          <w:szCs w:val="24"/>
        </w:rPr>
        <w:t>dos productos o servicios pertenecientes a mercados distintos</w:t>
      </w:r>
      <w:r>
        <w:rPr>
          <w:rFonts w:ascii="Times New Roman" w:hAnsi="Times New Roman" w:cs="Times New Roman"/>
          <w:szCs w:val="24"/>
        </w:rPr>
        <w:t xml:space="preserve"> y </w:t>
      </w:r>
      <w:r w:rsidR="00180E60" w:rsidRPr="007F6881">
        <w:rPr>
          <w:rFonts w:ascii="Times New Roman" w:hAnsi="Times New Roman" w:cs="Times New Roman"/>
          <w:szCs w:val="24"/>
        </w:rPr>
        <w:t xml:space="preserve">(ii) </w:t>
      </w:r>
      <w:r>
        <w:rPr>
          <w:rFonts w:ascii="Times New Roman" w:hAnsi="Times New Roman" w:cs="Times New Roman"/>
          <w:szCs w:val="24"/>
        </w:rPr>
        <w:t xml:space="preserve">la </w:t>
      </w:r>
      <w:r w:rsidR="00180E60" w:rsidRPr="007F6881">
        <w:rPr>
          <w:rFonts w:ascii="Times New Roman" w:hAnsi="Times New Roman" w:cs="Times New Roman"/>
          <w:szCs w:val="24"/>
        </w:rPr>
        <w:t>posición dominante en al menos uno de ellos.</w:t>
      </w:r>
    </w:p>
    <w:p w:rsidR="00180E60" w:rsidRPr="007F6881" w:rsidRDefault="00180E60" w:rsidP="00B61E66">
      <w:pPr>
        <w:pStyle w:val="Prrafodelista"/>
        <w:numPr>
          <w:ilvl w:val="0"/>
          <w:numId w:val="32"/>
        </w:numPr>
        <w:spacing w:line="240" w:lineRule="auto"/>
        <w:ind w:left="1701" w:hanging="567"/>
        <w:rPr>
          <w:rFonts w:ascii="Times New Roman" w:hAnsi="Times New Roman" w:cs="Times New Roman"/>
          <w:szCs w:val="24"/>
        </w:rPr>
      </w:pPr>
      <w:r w:rsidRPr="007F6881">
        <w:rPr>
          <w:rFonts w:ascii="Times New Roman" w:hAnsi="Times New Roman" w:cs="Times New Roman"/>
          <w:szCs w:val="24"/>
        </w:rPr>
        <w:t>Abuso</w:t>
      </w:r>
      <w:r w:rsidR="00450558">
        <w:rPr>
          <w:rFonts w:ascii="Times New Roman" w:hAnsi="Times New Roman" w:cs="Times New Roman"/>
          <w:szCs w:val="24"/>
        </w:rPr>
        <w:t xml:space="preserve"> consistente en </w:t>
      </w:r>
      <w:r w:rsidRPr="007F6881">
        <w:rPr>
          <w:rFonts w:ascii="Times New Roman" w:hAnsi="Times New Roman" w:cs="Times New Roman"/>
          <w:szCs w:val="24"/>
        </w:rPr>
        <w:t xml:space="preserve">aprovechar la posición dominante sobre el producto </w:t>
      </w:r>
      <w:r w:rsidR="00450558">
        <w:rPr>
          <w:rFonts w:ascii="Times New Roman" w:hAnsi="Times New Roman" w:cs="Times New Roman"/>
          <w:szCs w:val="24"/>
        </w:rPr>
        <w:t>dominado</w:t>
      </w:r>
      <w:r w:rsidRPr="007F6881">
        <w:rPr>
          <w:rFonts w:ascii="Times New Roman" w:hAnsi="Times New Roman" w:cs="Times New Roman"/>
          <w:szCs w:val="24"/>
        </w:rPr>
        <w:t xml:space="preserve"> para incrementar las ventas del </w:t>
      </w:r>
      <w:r w:rsidR="00450558">
        <w:rPr>
          <w:rFonts w:ascii="Times New Roman" w:hAnsi="Times New Roman" w:cs="Times New Roman"/>
          <w:szCs w:val="24"/>
        </w:rPr>
        <w:t xml:space="preserve">otro </w:t>
      </w:r>
      <w:r w:rsidRPr="007F6881">
        <w:rPr>
          <w:rFonts w:ascii="Times New Roman" w:hAnsi="Times New Roman" w:cs="Times New Roman"/>
          <w:szCs w:val="24"/>
        </w:rPr>
        <w:t>producto</w:t>
      </w:r>
      <w:r w:rsidR="00450558">
        <w:rPr>
          <w:rFonts w:ascii="Times New Roman" w:hAnsi="Times New Roman" w:cs="Times New Roman"/>
          <w:szCs w:val="24"/>
        </w:rPr>
        <w:t xml:space="preserve"> (dominado no) </w:t>
      </w:r>
      <w:r w:rsidRPr="007F6881">
        <w:rPr>
          <w:rFonts w:ascii="Times New Roman" w:hAnsi="Times New Roman" w:cs="Times New Roman"/>
          <w:szCs w:val="24"/>
        </w:rPr>
        <w:t>mediante:</w:t>
      </w:r>
    </w:p>
    <w:p w:rsidR="00180E60" w:rsidRPr="007F6881" w:rsidRDefault="00180E60" w:rsidP="00B61E66">
      <w:pPr>
        <w:pStyle w:val="Prrafodelista"/>
        <w:numPr>
          <w:ilvl w:val="0"/>
          <w:numId w:val="27"/>
        </w:numPr>
        <w:spacing w:line="240" w:lineRule="auto"/>
        <w:ind w:left="2268" w:hanging="567"/>
        <w:rPr>
          <w:rFonts w:ascii="Times New Roman" w:hAnsi="Times New Roman" w:cs="Times New Roman"/>
          <w:szCs w:val="24"/>
        </w:rPr>
      </w:pPr>
      <w:r w:rsidRPr="007F6881">
        <w:rPr>
          <w:rFonts w:ascii="Times New Roman" w:hAnsi="Times New Roman" w:cs="Times New Roman"/>
          <w:szCs w:val="24"/>
        </w:rPr>
        <w:t>la venta empaquetada obligatoria</w:t>
      </w:r>
      <w:r w:rsidR="00450558">
        <w:rPr>
          <w:rFonts w:ascii="Times New Roman" w:hAnsi="Times New Roman" w:cs="Times New Roman"/>
          <w:szCs w:val="24"/>
        </w:rPr>
        <w:t xml:space="preserve"> o </w:t>
      </w:r>
      <w:proofErr w:type="spellStart"/>
      <w:r w:rsidRPr="00450558">
        <w:rPr>
          <w:rFonts w:ascii="Times New Roman" w:hAnsi="Times New Roman" w:cs="Times New Roman"/>
          <w:i/>
          <w:szCs w:val="24"/>
        </w:rPr>
        <w:t>tying</w:t>
      </w:r>
      <w:proofErr w:type="spellEnd"/>
      <w:r w:rsidR="00450558">
        <w:rPr>
          <w:rFonts w:ascii="Times New Roman" w:hAnsi="Times New Roman" w:cs="Times New Roman"/>
          <w:szCs w:val="24"/>
        </w:rPr>
        <w:t xml:space="preserve"> (</w:t>
      </w:r>
      <w:r w:rsidR="00450558" w:rsidRPr="00450558">
        <w:rPr>
          <w:rFonts w:ascii="Times New Roman" w:hAnsi="Times New Roman" w:cs="Times New Roman"/>
          <w:i/>
          <w:szCs w:val="24"/>
        </w:rPr>
        <w:t>i.e.</w:t>
      </w:r>
      <w:r w:rsidR="00450558">
        <w:rPr>
          <w:rFonts w:ascii="Times New Roman" w:hAnsi="Times New Roman" w:cs="Times New Roman"/>
          <w:szCs w:val="24"/>
        </w:rPr>
        <w:t>, s</w:t>
      </w:r>
      <w:r w:rsidRPr="007F6881">
        <w:rPr>
          <w:rFonts w:ascii="Times New Roman" w:hAnsi="Times New Roman" w:cs="Times New Roman"/>
          <w:szCs w:val="24"/>
        </w:rPr>
        <w:t xml:space="preserve">olo se vende </w:t>
      </w:r>
      <w:r w:rsidR="00450558">
        <w:rPr>
          <w:rFonts w:ascii="Times New Roman" w:hAnsi="Times New Roman" w:cs="Times New Roman"/>
          <w:szCs w:val="24"/>
        </w:rPr>
        <w:t>el producto vinculante</w:t>
      </w:r>
      <w:r w:rsidRPr="007F6881">
        <w:rPr>
          <w:rFonts w:ascii="Times New Roman" w:hAnsi="Times New Roman" w:cs="Times New Roman"/>
          <w:szCs w:val="24"/>
        </w:rPr>
        <w:t xml:space="preserve"> si el cliente compra también </w:t>
      </w:r>
      <w:r w:rsidR="00450558">
        <w:rPr>
          <w:rFonts w:ascii="Times New Roman" w:hAnsi="Times New Roman" w:cs="Times New Roman"/>
          <w:szCs w:val="24"/>
        </w:rPr>
        <w:t>el vinculado); o</w:t>
      </w:r>
    </w:p>
    <w:p w:rsidR="00180E60" w:rsidRPr="007F6881" w:rsidRDefault="00180E60" w:rsidP="00B61E66">
      <w:pPr>
        <w:pStyle w:val="Prrafodelista"/>
        <w:numPr>
          <w:ilvl w:val="0"/>
          <w:numId w:val="27"/>
        </w:numPr>
        <w:spacing w:line="240" w:lineRule="auto"/>
        <w:ind w:left="2268" w:hanging="567"/>
        <w:rPr>
          <w:rFonts w:ascii="Times New Roman" w:hAnsi="Times New Roman" w:cs="Times New Roman"/>
          <w:szCs w:val="24"/>
        </w:rPr>
      </w:pPr>
      <w:r w:rsidRPr="007F6881">
        <w:rPr>
          <w:rFonts w:ascii="Times New Roman" w:hAnsi="Times New Roman" w:cs="Times New Roman"/>
          <w:szCs w:val="24"/>
        </w:rPr>
        <w:t>la venta combinada más atractiva del producto dominado</w:t>
      </w:r>
      <w:r w:rsidR="00450558">
        <w:rPr>
          <w:rFonts w:ascii="Times New Roman" w:hAnsi="Times New Roman" w:cs="Times New Roman"/>
          <w:szCs w:val="24"/>
        </w:rPr>
        <w:t xml:space="preserve"> o </w:t>
      </w:r>
      <w:proofErr w:type="spellStart"/>
      <w:r w:rsidRPr="00450558">
        <w:rPr>
          <w:rFonts w:ascii="Times New Roman" w:hAnsi="Times New Roman" w:cs="Times New Roman"/>
          <w:i/>
          <w:szCs w:val="24"/>
        </w:rPr>
        <w:t>bundling</w:t>
      </w:r>
      <w:proofErr w:type="spellEnd"/>
      <w:r w:rsidR="00450558">
        <w:rPr>
          <w:rFonts w:ascii="Times New Roman" w:hAnsi="Times New Roman" w:cs="Times New Roman"/>
          <w:szCs w:val="24"/>
        </w:rPr>
        <w:t xml:space="preserve"> (</w:t>
      </w:r>
      <w:r w:rsidR="00450558" w:rsidRPr="00450558">
        <w:rPr>
          <w:rFonts w:ascii="Times New Roman" w:hAnsi="Times New Roman" w:cs="Times New Roman"/>
          <w:i/>
          <w:szCs w:val="24"/>
        </w:rPr>
        <w:t>i.e.</w:t>
      </w:r>
      <w:r w:rsidR="00450558">
        <w:rPr>
          <w:rFonts w:ascii="Times New Roman" w:hAnsi="Times New Roman" w:cs="Times New Roman"/>
          <w:szCs w:val="24"/>
        </w:rPr>
        <w:t xml:space="preserve">, </w:t>
      </w:r>
      <w:r w:rsidRPr="007F6881">
        <w:rPr>
          <w:rFonts w:ascii="Times New Roman" w:hAnsi="Times New Roman" w:cs="Times New Roman"/>
          <w:szCs w:val="24"/>
        </w:rPr>
        <w:t>el producto dominado</w:t>
      </w:r>
      <w:r w:rsidR="00450558">
        <w:rPr>
          <w:rFonts w:ascii="Times New Roman" w:hAnsi="Times New Roman" w:cs="Times New Roman"/>
          <w:szCs w:val="24"/>
        </w:rPr>
        <w:t xml:space="preserve"> </w:t>
      </w:r>
      <w:r w:rsidRPr="007F6881">
        <w:rPr>
          <w:rFonts w:ascii="Times New Roman" w:hAnsi="Times New Roman" w:cs="Times New Roman"/>
          <w:szCs w:val="24"/>
        </w:rPr>
        <w:t xml:space="preserve">es más barato si se compra empaquetado con </w:t>
      </w:r>
      <w:r w:rsidR="00450558">
        <w:rPr>
          <w:rFonts w:ascii="Times New Roman" w:hAnsi="Times New Roman" w:cs="Times New Roman"/>
          <w:szCs w:val="24"/>
        </w:rPr>
        <w:t>el otro producto que si se compra separadamente).</w:t>
      </w:r>
    </w:p>
    <w:p w:rsidR="00450558" w:rsidRDefault="00180E60" w:rsidP="00B61E66">
      <w:pPr>
        <w:pStyle w:val="Prrafodelista"/>
        <w:numPr>
          <w:ilvl w:val="0"/>
          <w:numId w:val="32"/>
        </w:numPr>
        <w:spacing w:line="240" w:lineRule="auto"/>
        <w:ind w:left="1701" w:hanging="567"/>
        <w:rPr>
          <w:rFonts w:ascii="Times New Roman" w:hAnsi="Times New Roman" w:cs="Times New Roman"/>
          <w:szCs w:val="24"/>
        </w:rPr>
      </w:pPr>
      <w:r w:rsidRPr="007F6881">
        <w:rPr>
          <w:rFonts w:ascii="Times New Roman" w:hAnsi="Times New Roman" w:cs="Times New Roman"/>
          <w:szCs w:val="24"/>
        </w:rPr>
        <w:t xml:space="preserve">Test </w:t>
      </w:r>
      <w:r w:rsidR="00450558">
        <w:rPr>
          <w:rFonts w:ascii="Times New Roman" w:hAnsi="Times New Roman" w:cs="Times New Roman"/>
          <w:szCs w:val="24"/>
        </w:rPr>
        <w:t>jurídico</w:t>
      </w:r>
      <w:r w:rsidRPr="007F6881">
        <w:rPr>
          <w:rFonts w:ascii="Times New Roman" w:hAnsi="Times New Roman" w:cs="Times New Roman"/>
          <w:szCs w:val="24"/>
        </w:rPr>
        <w:t xml:space="preserve"> de </w:t>
      </w:r>
      <w:r w:rsidR="00450558">
        <w:rPr>
          <w:rFonts w:ascii="Times New Roman" w:hAnsi="Times New Roman" w:cs="Times New Roman"/>
          <w:szCs w:val="24"/>
        </w:rPr>
        <w:t xml:space="preserve">la decisión de la CE </w:t>
      </w:r>
      <w:r w:rsidR="00971649">
        <w:rPr>
          <w:rFonts w:ascii="Times New Roman" w:hAnsi="Times New Roman" w:cs="Times New Roman"/>
          <w:szCs w:val="24"/>
        </w:rPr>
        <w:t>de 22.6.2005 en el asunto AT.39</w:t>
      </w:r>
      <w:r w:rsidR="00450558">
        <w:rPr>
          <w:rFonts w:ascii="Times New Roman" w:hAnsi="Times New Roman" w:cs="Times New Roman"/>
          <w:szCs w:val="24"/>
        </w:rPr>
        <w:t xml:space="preserve">115 </w:t>
      </w:r>
      <w:r w:rsidR="00450558">
        <w:rPr>
          <w:rFonts w:ascii="Times New Roman" w:hAnsi="Times New Roman" w:cs="Times New Roman"/>
          <w:i/>
          <w:szCs w:val="24"/>
        </w:rPr>
        <w:t>Coca-Cola</w:t>
      </w:r>
      <w:r w:rsidRPr="007F6881">
        <w:rPr>
          <w:rFonts w:ascii="Times New Roman" w:hAnsi="Times New Roman" w:cs="Times New Roman"/>
          <w:szCs w:val="24"/>
        </w:rPr>
        <w:t xml:space="preserve">: </w:t>
      </w:r>
      <w:r w:rsidR="00450558">
        <w:rPr>
          <w:rFonts w:ascii="Times New Roman" w:hAnsi="Times New Roman" w:cs="Times New Roman"/>
          <w:szCs w:val="24"/>
        </w:rPr>
        <w:t>C</w:t>
      </w:r>
      <w:r w:rsidRPr="007F6881">
        <w:rPr>
          <w:rFonts w:ascii="Times New Roman" w:hAnsi="Times New Roman" w:cs="Times New Roman"/>
          <w:szCs w:val="24"/>
        </w:rPr>
        <w:t>ondicionar un descuento específico sobre el precio del producto dominado a que el cliente compre productos adicionales del mismo proveedor.</w:t>
      </w:r>
    </w:p>
    <w:p w:rsidR="00322414" w:rsidRDefault="00322414" w:rsidP="00E4341B">
      <w:pPr>
        <w:pStyle w:val="Prrafodelista"/>
        <w:keepNext/>
        <w:numPr>
          <w:ilvl w:val="0"/>
          <w:numId w:val="32"/>
        </w:numPr>
        <w:spacing w:line="240" w:lineRule="auto"/>
        <w:ind w:left="1701" w:hanging="567"/>
        <w:rPr>
          <w:rFonts w:ascii="Times New Roman" w:hAnsi="Times New Roman" w:cs="Times New Roman"/>
          <w:szCs w:val="24"/>
        </w:rPr>
      </w:pPr>
      <w:r>
        <w:rPr>
          <w:rFonts w:ascii="Times New Roman" w:hAnsi="Times New Roman" w:cs="Times New Roman"/>
          <w:szCs w:val="24"/>
        </w:rPr>
        <w:t>T</w:t>
      </w:r>
      <w:r w:rsidRPr="007F6881">
        <w:rPr>
          <w:rFonts w:ascii="Times New Roman" w:hAnsi="Times New Roman" w:cs="Times New Roman"/>
          <w:szCs w:val="24"/>
        </w:rPr>
        <w:t xml:space="preserve">est económico </w:t>
      </w:r>
      <w:r>
        <w:rPr>
          <w:rFonts w:ascii="Times New Roman" w:hAnsi="Times New Roman" w:cs="Times New Roman"/>
          <w:szCs w:val="24"/>
        </w:rPr>
        <w:t xml:space="preserve">de la </w:t>
      </w:r>
      <w:r w:rsidR="00180E60" w:rsidRPr="007F6881">
        <w:rPr>
          <w:rFonts w:ascii="Times New Roman" w:hAnsi="Times New Roman" w:cs="Times New Roman"/>
          <w:szCs w:val="24"/>
        </w:rPr>
        <w:t>Comunicación de la Comisión de 2009</w:t>
      </w:r>
      <w:r w:rsidR="00450558">
        <w:rPr>
          <w:rFonts w:ascii="Times New Roman" w:hAnsi="Times New Roman" w:cs="Times New Roman"/>
          <w:szCs w:val="24"/>
        </w:rPr>
        <w:t>:</w:t>
      </w:r>
    </w:p>
    <w:p w:rsidR="00322414" w:rsidRDefault="00322414" w:rsidP="00B61E66">
      <w:pPr>
        <w:pStyle w:val="Prrafodelista"/>
        <w:numPr>
          <w:ilvl w:val="0"/>
          <w:numId w:val="27"/>
        </w:numPr>
        <w:spacing w:line="240" w:lineRule="auto"/>
        <w:ind w:left="2268" w:hanging="567"/>
      </w:pPr>
      <w:r>
        <w:t>si los competidores solo ofertan una parte de los productos del paquete</w:t>
      </w:r>
      <w:r w:rsidR="00E4341B">
        <w:t xml:space="preserve">, que </w:t>
      </w:r>
      <w:r>
        <w:t>el precio incremental de dichos productos en el paquete de la empresa dominante (</w:t>
      </w:r>
      <w:r w:rsidRPr="00424889">
        <w:rPr>
          <w:i/>
        </w:rPr>
        <w:t>i.e.</w:t>
      </w:r>
      <w:r>
        <w:t>, parte del precio total del paquete que corresponde a los productos en cuestión) se manten</w:t>
      </w:r>
      <w:r w:rsidR="00E4341B">
        <w:t>ga</w:t>
      </w:r>
      <w:r>
        <w:t xml:space="preserve"> por debajo del coste incremental medio a largo plazo en que la empresa dominante incurriera para producirlos; o,</w:t>
      </w:r>
    </w:p>
    <w:p w:rsidR="00322414" w:rsidRPr="00322414" w:rsidRDefault="00322414" w:rsidP="00B61E66">
      <w:pPr>
        <w:pStyle w:val="Prrafodelista"/>
        <w:numPr>
          <w:ilvl w:val="0"/>
          <w:numId w:val="27"/>
        </w:numPr>
        <w:spacing w:line="240" w:lineRule="auto"/>
        <w:ind w:left="2268" w:hanging="567"/>
      </w:pPr>
      <w:r>
        <w:t xml:space="preserve">si los competidores ofrecieran un paquete rival, </w:t>
      </w:r>
      <w:r w:rsidR="00E4341B">
        <w:t xml:space="preserve">que </w:t>
      </w:r>
      <w:r>
        <w:t>el precio del paquete ofrecido por la empresa dominante no exced</w:t>
      </w:r>
      <w:r w:rsidR="00E4341B">
        <w:t>a</w:t>
      </w:r>
      <w:r>
        <w:t xml:space="preserve"> del coste medio incremental a largo plazo asociado a la producción de dicho paquete.</w:t>
      </w:r>
    </w:p>
    <w:p w:rsidR="00180E60" w:rsidRPr="00F41101" w:rsidRDefault="00180E60" w:rsidP="00B61E66">
      <w:pPr>
        <w:pStyle w:val="Prrafodelista"/>
        <w:numPr>
          <w:ilvl w:val="0"/>
          <w:numId w:val="12"/>
        </w:numPr>
        <w:spacing w:line="240" w:lineRule="auto"/>
        <w:ind w:left="1134" w:hanging="567"/>
        <w:rPr>
          <w:rFonts w:ascii="Times New Roman" w:hAnsi="Times New Roman" w:cs="Times New Roman"/>
          <w:szCs w:val="24"/>
        </w:rPr>
      </w:pPr>
      <w:r w:rsidRPr="00173D2B">
        <w:rPr>
          <w:rFonts w:ascii="Times New Roman" w:hAnsi="Times New Roman" w:cs="Times New Roman"/>
          <w:szCs w:val="24"/>
          <w:u w:val="single"/>
        </w:rPr>
        <w:t>Regalo de productos</w:t>
      </w:r>
      <w:r w:rsidR="00F41101">
        <w:rPr>
          <w:rFonts w:ascii="Times New Roman" w:hAnsi="Times New Roman" w:cs="Times New Roman"/>
          <w:szCs w:val="24"/>
        </w:rPr>
        <w:t>, equivalente a un d</w:t>
      </w:r>
      <w:r w:rsidRPr="007F6881">
        <w:rPr>
          <w:rFonts w:ascii="Times New Roman" w:hAnsi="Times New Roman" w:cs="Times New Roman"/>
          <w:szCs w:val="24"/>
        </w:rPr>
        <w:t>escuento del 100%</w:t>
      </w:r>
      <w:r w:rsidR="00F41101">
        <w:rPr>
          <w:rFonts w:ascii="Times New Roman" w:hAnsi="Times New Roman" w:cs="Times New Roman"/>
          <w:szCs w:val="24"/>
        </w:rPr>
        <w:t xml:space="preserve"> y r</w:t>
      </w:r>
      <w:r w:rsidRPr="00F41101">
        <w:rPr>
          <w:rFonts w:ascii="Times New Roman" w:hAnsi="Times New Roman" w:cs="Times New Roman"/>
          <w:szCs w:val="24"/>
        </w:rPr>
        <w:t>elevante en especial en casos de discriminación entre clientes y ventas vinculadas</w:t>
      </w:r>
      <w:r w:rsidR="00384D58" w:rsidRPr="00F41101">
        <w:rPr>
          <w:rFonts w:ascii="Times New Roman" w:hAnsi="Times New Roman" w:cs="Times New Roman"/>
          <w:szCs w:val="24"/>
        </w:rPr>
        <w:t xml:space="preserve"> (menor relevancia práctica como descuentos predatorios, ya que normalmente los regalos son puntuales y no descuentos sistemáticos que rebaj</w:t>
      </w:r>
      <w:r w:rsidR="00E4341B">
        <w:rPr>
          <w:rFonts w:ascii="Times New Roman" w:hAnsi="Times New Roman" w:cs="Times New Roman"/>
          <w:szCs w:val="24"/>
        </w:rPr>
        <w:t>en</w:t>
      </w:r>
      <w:r w:rsidR="00384D58" w:rsidRPr="00F41101">
        <w:rPr>
          <w:rFonts w:ascii="Times New Roman" w:hAnsi="Times New Roman" w:cs="Times New Roman"/>
          <w:szCs w:val="24"/>
        </w:rPr>
        <w:t xml:space="preserve"> el precio neto por debajo </w:t>
      </w:r>
      <w:r w:rsidR="00F41101">
        <w:rPr>
          <w:rFonts w:ascii="Times New Roman" w:hAnsi="Times New Roman" w:cs="Times New Roman"/>
          <w:szCs w:val="24"/>
        </w:rPr>
        <w:t>de los costes variables medios):</w:t>
      </w:r>
    </w:p>
    <w:p w:rsidR="00B61E66" w:rsidRDefault="00180E60" w:rsidP="00B61E66">
      <w:pPr>
        <w:pStyle w:val="Prrafodelista"/>
        <w:numPr>
          <w:ilvl w:val="0"/>
          <w:numId w:val="30"/>
        </w:numPr>
        <w:spacing w:line="240" w:lineRule="auto"/>
        <w:ind w:left="1701" w:hanging="567"/>
        <w:rPr>
          <w:rFonts w:ascii="Times New Roman" w:hAnsi="Times New Roman" w:cs="Times New Roman"/>
          <w:szCs w:val="24"/>
        </w:rPr>
      </w:pPr>
      <w:r w:rsidRPr="00E4341B">
        <w:rPr>
          <w:rFonts w:ascii="Times New Roman" w:hAnsi="Times New Roman" w:cs="Times New Roman"/>
          <w:szCs w:val="24"/>
          <w:u w:val="single"/>
        </w:rPr>
        <w:t>Discriminación entre clientes</w:t>
      </w:r>
      <w:r w:rsidRPr="007F6881">
        <w:rPr>
          <w:rFonts w:ascii="Times New Roman" w:hAnsi="Times New Roman" w:cs="Times New Roman"/>
          <w:szCs w:val="24"/>
        </w:rPr>
        <w:t xml:space="preserve">: </w:t>
      </w:r>
      <w:r w:rsidR="00F41101">
        <w:rPr>
          <w:rFonts w:ascii="Times New Roman" w:hAnsi="Times New Roman" w:cs="Times New Roman"/>
          <w:szCs w:val="24"/>
        </w:rPr>
        <w:t>S</w:t>
      </w:r>
      <w:r w:rsidRPr="007F6881">
        <w:rPr>
          <w:rFonts w:ascii="Times New Roman" w:hAnsi="Times New Roman" w:cs="Times New Roman"/>
          <w:szCs w:val="24"/>
        </w:rPr>
        <w:t xml:space="preserve">olo </w:t>
      </w:r>
      <w:r w:rsidR="00F41101">
        <w:rPr>
          <w:rFonts w:ascii="Times New Roman" w:hAnsi="Times New Roman" w:cs="Times New Roman"/>
          <w:szCs w:val="24"/>
        </w:rPr>
        <w:t xml:space="preserve">es </w:t>
      </w:r>
      <w:r w:rsidRPr="007F6881">
        <w:rPr>
          <w:rFonts w:ascii="Times New Roman" w:hAnsi="Times New Roman" w:cs="Times New Roman"/>
          <w:szCs w:val="24"/>
        </w:rPr>
        <w:t>abusivo si el regalo es suscept</w:t>
      </w:r>
      <w:r w:rsidR="00F41101">
        <w:rPr>
          <w:rFonts w:ascii="Times New Roman" w:hAnsi="Times New Roman" w:cs="Times New Roman"/>
          <w:szCs w:val="24"/>
        </w:rPr>
        <w:t xml:space="preserve">ible de crear una situación de </w:t>
      </w:r>
      <w:r w:rsidRPr="007F6881">
        <w:rPr>
          <w:rFonts w:ascii="Times New Roman" w:hAnsi="Times New Roman" w:cs="Times New Roman"/>
          <w:szCs w:val="24"/>
        </w:rPr>
        <w:t>desventaja competitiva</w:t>
      </w:r>
      <w:r w:rsidR="00F41101">
        <w:rPr>
          <w:rFonts w:ascii="Times New Roman" w:hAnsi="Times New Roman" w:cs="Times New Roman"/>
          <w:szCs w:val="24"/>
        </w:rPr>
        <w:t xml:space="preserve"> entre clientes y p</w:t>
      </w:r>
      <w:r w:rsidRPr="007F6881">
        <w:rPr>
          <w:rFonts w:ascii="Times New Roman" w:hAnsi="Times New Roman" w:cs="Times New Roman"/>
          <w:szCs w:val="24"/>
        </w:rPr>
        <w:t>resupone que el regalo (i) se refiere al producto dominado, no a otros productos de la cartera de la empresa dominante, y; (ii) el peso del valor del regal</w:t>
      </w:r>
      <w:r w:rsidR="00F41101">
        <w:rPr>
          <w:rFonts w:ascii="Times New Roman" w:hAnsi="Times New Roman" w:cs="Times New Roman"/>
          <w:szCs w:val="24"/>
        </w:rPr>
        <w:t>o sobre el precio del producto de pago</w:t>
      </w:r>
      <w:r w:rsidRPr="007F6881">
        <w:rPr>
          <w:rFonts w:ascii="Times New Roman" w:hAnsi="Times New Roman" w:cs="Times New Roman"/>
          <w:szCs w:val="24"/>
        </w:rPr>
        <w:t xml:space="preserve"> es significativo.</w:t>
      </w:r>
    </w:p>
    <w:p w:rsidR="00180E60" w:rsidRPr="00B61E66" w:rsidRDefault="00180E60" w:rsidP="00B61E66">
      <w:pPr>
        <w:pStyle w:val="Prrafodelista"/>
        <w:numPr>
          <w:ilvl w:val="0"/>
          <w:numId w:val="30"/>
        </w:numPr>
        <w:spacing w:line="240" w:lineRule="auto"/>
        <w:ind w:left="1701" w:hanging="567"/>
        <w:rPr>
          <w:rFonts w:ascii="Times New Roman" w:hAnsi="Times New Roman" w:cs="Times New Roman"/>
          <w:szCs w:val="24"/>
        </w:rPr>
      </w:pPr>
      <w:r w:rsidRPr="00E4341B">
        <w:rPr>
          <w:rFonts w:ascii="Times New Roman" w:hAnsi="Times New Roman" w:cs="Times New Roman"/>
          <w:szCs w:val="24"/>
          <w:u w:val="single"/>
        </w:rPr>
        <w:t>Ventas vinculadas</w:t>
      </w:r>
      <w:r w:rsidRPr="00B61E66">
        <w:rPr>
          <w:rFonts w:ascii="Times New Roman" w:hAnsi="Times New Roman" w:cs="Times New Roman"/>
          <w:szCs w:val="24"/>
        </w:rPr>
        <w:t xml:space="preserve">: </w:t>
      </w:r>
      <w:r w:rsidR="00F41101" w:rsidRPr="00B61E66">
        <w:rPr>
          <w:rFonts w:ascii="Times New Roman" w:hAnsi="Times New Roman" w:cs="Times New Roman"/>
          <w:szCs w:val="24"/>
        </w:rPr>
        <w:t>M</w:t>
      </w:r>
      <w:r w:rsidRPr="00B61E66">
        <w:rPr>
          <w:rFonts w:ascii="Times New Roman" w:hAnsi="Times New Roman" w:cs="Times New Roman"/>
          <w:szCs w:val="24"/>
        </w:rPr>
        <w:t>ás claro si se regala producto dominado</w:t>
      </w:r>
      <w:r w:rsidR="00F41101" w:rsidRPr="00B61E66">
        <w:rPr>
          <w:rFonts w:ascii="Times New Roman" w:hAnsi="Times New Roman" w:cs="Times New Roman"/>
          <w:szCs w:val="24"/>
        </w:rPr>
        <w:t xml:space="preserve"> </w:t>
      </w:r>
      <w:r w:rsidRPr="00B61E66">
        <w:rPr>
          <w:rFonts w:ascii="Times New Roman" w:hAnsi="Times New Roman" w:cs="Times New Roman"/>
          <w:szCs w:val="24"/>
        </w:rPr>
        <w:t>por la compra del producto adicional</w:t>
      </w:r>
      <w:r w:rsidR="00E4341B">
        <w:rPr>
          <w:rFonts w:ascii="Times New Roman" w:hAnsi="Times New Roman" w:cs="Times New Roman"/>
          <w:szCs w:val="24"/>
        </w:rPr>
        <w:t xml:space="preserve">, </w:t>
      </w:r>
      <w:r w:rsidRPr="00B61E66">
        <w:rPr>
          <w:rFonts w:ascii="Times New Roman" w:hAnsi="Times New Roman" w:cs="Times New Roman"/>
          <w:szCs w:val="24"/>
        </w:rPr>
        <w:t>pues se aplica un descuento en especie directamente sobre el precio del producto dominado por la compra del segundo producto</w:t>
      </w:r>
      <w:r w:rsidR="00F41101" w:rsidRPr="00B61E66">
        <w:rPr>
          <w:rFonts w:ascii="Times New Roman" w:hAnsi="Times New Roman" w:cs="Times New Roman"/>
          <w:szCs w:val="24"/>
        </w:rPr>
        <w:t xml:space="preserve"> (</w:t>
      </w:r>
      <w:r w:rsidR="00F41101" w:rsidRPr="00B61E66">
        <w:rPr>
          <w:rFonts w:ascii="Times New Roman" w:hAnsi="Times New Roman" w:cs="Times New Roman"/>
          <w:i/>
          <w:szCs w:val="24"/>
        </w:rPr>
        <w:t>vid.</w:t>
      </w:r>
      <w:r w:rsidR="00F41101" w:rsidRPr="00B61E66">
        <w:rPr>
          <w:rFonts w:ascii="Times New Roman" w:hAnsi="Times New Roman" w:cs="Times New Roman"/>
          <w:szCs w:val="24"/>
        </w:rPr>
        <w:t xml:space="preserve"> decisión de la CE </w:t>
      </w:r>
      <w:r w:rsidR="00E4341B">
        <w:rPr>
          <w:rFonts w:ascii="Times New Roman" w:hAnsi="Times New Roman" w:cs="Times New Roman"/>
          <w:szCs w:val="24"/>
        </w:rPr>
        <w:t>de 22.6.2005 en el asunto AT.39</w:t>
      </w:r>
      <w:r w:rsidR="00F41101" w:rsidRPr="00B61E66">
        <w:rPr>
          <w:rFonts w:ascii="Times New Roman" w:hAnsi="Times New Roman" w:cs="Times New Roman"/>
          <w:szCs w:val="24"/>
        </w:rPr>
        <w:t xml:space="preserve">115 </w:t>
      </w:r>
      <w:r w:rsidR="00F41101" w:rsidRPr="00B61E66">
        <w:rPr>
          <w:rFonts w:ascii="Times New Roman" w:hAnsi="Times New Roman" w:cs="Times New Roman"/>
          <w:i/>
          <w:szCs w:val="24"/>
        </w:rPr>
        <w:t>Coca-Cola</w:t>
      </w:r>
      <w:r w:rsidRPr="00B61E66">
        <w:rPr>
          <w:rFonts w:ascii="Times New Roman" w:hAnsi="Times New Roman" w:cs="Times New Roman"/>
          <w:szCs w:val="24"/>
        </w:rPr>
        <w:t>)</w:t>
      </w:r>
      <w:r w:rsidR="00E4341B">
        <w:rPr>
          <w:rFonts w:ascii="Times New Roman" w:hAnsi="Times New Roman" w:cs="Times New Roman"/>
          <w:szCs w:val="24"/>
        </w:rPr>
        <w:t>,</w:t>
      </w:r>
      <w:r w:rsidR="00F41101" w:rsidRPr="00B61E66">
        <w:rPr>
          <w:rFonts w:ascii="Times New Roman" w:hAnsi="Times New Roman" w:cs="Times New Roman"/>
          <w:szCs w:val="24"/>
        </w:rPr>
        <w:t xml:space="preserve"> y m</w:t>
      </w:r>
      <w:r w:rsidRPr="00B61E66">
        <w:rPr>
          <w:rFonts w:ascii="Times New Roman" w:hAnsi="Times New Roman" w:cs="Times New Roman"/>
          <w:szCs w:val="24"/>
        </w:rPr>
        <w:t>ás dudoso en la situación inversa</w:t>
      </w:r>
      <w:r w:rsidR="00F41101" w:rsidRPr="00B61E66">
        <w:rPr>
          <w:rFonts w:ascii="Times New Roman" w:hAnsi="Times New Roman" w:cs="Times New Roman"/>
          <w:szCs w:val="24"/>
        </w:rPr>
        <w:t xml:space="preserve"> en la que </w:t>
      </w:r>
      <w:r w:rsidRPr="00B61E66">
        <w:rPr>
          <w:rFonts w:ascii="Times New Roman" w:hAnsi="Times New Roman" w:cs="Times New Roman"/>
          <w:szCs w:val="24"/>
        </w:rPr>
        <w:t>se regala el producto adicional</w:t>
      </w:r>
      <w:r w:rsidR="00F41101" w:rsidRPr="00B61E66">
        <w:rPr>
          <w:rFonts w:ascii="Times New Roman" w:hAnsi="Times New Roman" w:cs="Times New Roman"/>
          <w:szCs w:val="24"/>
        </w:rPr>
        <w:t xml:space="preserve"> </w:t>
      </w:r>
      <w:r w:rsidRPr="00B61E66">
        <w:rPr>
          <w:rFonts w:ascii="Times New Roman" w:hAnsi="Times New Roman" w:cs="Times New Roman"/>
          <w:szCs w:val="24"/>
        </w:rPr>
        <w:t>por la compra del producto dominado</w:t>
      </w:r>
      <w:r w:rsidR="00F41101" w:rsidRPr="00B61E66">
        <w:rPr>
          <w:rFonts w:ascii="Times New Roman" w:hAnsi="Times New Roman" w:cs="Times New Roman"/>
          <w:szCs w:val="24"/>
        </w:rPr>
        <w:t xml:space="preserve"> (l</w:t>
      </w:r>
      <w:r w:rsidRPr="00B61E66">
        <w:rPr>
          <w:rFonts w:ascii="Times New Roman" w:hAnsi="Times New Roman" w:cs="Times New Roman"/>
          <w:szCs w:val="24"/>
        </w:rPr>
        <w:t xml:space="preserve">a doctrina tradicional de la </w:t>
      </w:r>
      <w:r w:rsidR="00E4341B">
        <w:rPr>
          <w:rFonts w:ascii="Times New Roman" w:hAnsi="Times New Roman" w:cs="Times New Roman"/>
          <w:szCs w:val="24"/>
        </w:rPr>
        <w:t xml:space="preserve">autoridad </w:t>
      </w:r>
      <w:r w:rsidR="00E4341B">
        <w:rPr>
          <w:rFonts w:ascii="Times New Roman" w:hAnsi="Times New Roman" w:cs="Times New Roman"/>
          <w:szCs w:val="24"/>
        </w:rPr>
        <w:lastRenderedPageBreak/>
        <w:t>española</w:t>
      </w:r>
      <w:r w:rsidRPr="00B61E66">
        <w:rPr>
          <w:rFonts w:ascii="Times New Roman" w:hAnsi="Times New Roman" w:cs="Times New Roman"/>
          <w:szCs w:val="24"/>
        </w:rPr>
        <w:t xml:space="preserve"> </w:t>
      </w:r>
      <w:r w:rsidR="00F41101" w:rsidRPr="00B61E66">
        <w:rPr>
          <w:rFonts w:ascii="Times New Roman" w:hAnsi="Times New Roman" w:cs="Times New Roman"/>
          <w:szCs w:val="24"/>
        </w:rPr>
        <w:t xml:space="preserve">se inclina por la inexistencia de abuso en este supuesto –vid. </w:t>
      </w:r>
      <w:proofErr w:type="spellStart"/>
      <w:r w:rsidR="00F41101" w:rsidRPr="00B61E66">
        <w:rPr>
          <w:rFonts w:ascii="Times New Roman" w:hAnsi="Times New Roman" w:cs="Times New Roman"/>
          <w:szCs w:val="24"/>
        </w:rPr>
        <w:t>RTDC</w:t>
      </w:r>
      <w:proofErr w:type="spellEnd"/>
      <w:r w:rsidR="00F41101" w:rsidRPr="00B61E66">
        <w:rPr>
          <w:rFonts w:ascii="Times New Roman" w:hAnsi="Times New Roman" w:cs="Times New Roman"/>
          <w:szCs w:val="24"/>
        </w:rPr>
        <w:t xml:space="preserve"> de 19.12.2002 en el </w:t>
      </w:r>
      <w:proofErr w:type="spellStart"/>
      <w:r w:rsidR="00F41101" w:rsidRPr="00B61E66">
        <w:rPr>
          <w:rFonts w:ascii="Times New Roman" w:hAnsi="Times New Roman" w:cs="Times New Roman"/>
          <w:szCs w:val="24"/>
        </w:rPr>
        <w:t>expte</w:t>
      </w:r>
      <w:proofErr w:type="spellEnd"/>
      <w:r w:rsidR="00F41101" w:rsidRPr="00B61E66">
        <w:rPr>
          <w:rFonts w:ascii="Times New Roman" w:hAnsi="Times New Roman" w:cs="Times New Roman"/>
          <w:szCs w:val="24"/>
        </w:rPr>
        <w:t xml:space="preserve">. 530/01 </w:t>
      </w:r>
      <w:proofErr w:type="spellStart"/>
      <w:r w:rsidR="00B61E66" w:rsidRPr="00B61E66">
        <w:rPr>
          <w:rFonts w:ascii="Times New Roman" w:hAnsi="Times New Roman" w:cs="Times New Roman"/>
          <w:i/>
          <w:szCs w:val="24"/>
        </w:rPr>
        <w:t>FAVI</w:t>
      </w:r>
      <w:proofErr w:type="spellEnd"/>
      <w:r w:rsidR="00B61E66" w:rsidRPr="00B61E66">
        <w:rPr>
          <w:rFonts w:ascii="Times New Roman" w:hAnsi="Times New Roman" w:cs="Times New Roman"/>
          <w:i/>
          <w:szCs w:val="24"/>
        </w:rPr>
        <w:t>/</w:t>
      </w:r>
      <w:proofErr w:type="spellStart"/>
      <w:r w:rsidRPr="00B61E66">
        <w:rPr>
          <w:rFonts w:ascii="Times New Roman" w:hAnsi="Times New Roman" w:cs="Times New Roman"/>
          <w:i/>
          <w:szCs w:val="24"/>
        </w:rPr>
        <w:t>Naturgas</w:t>
      </w:r>
      <w:proofErr w:type="spellEnd"/>
      <w:r w:rsidRPr="00B61E66">
        <w:rPr>
          <w:rFonts w:ascii="Times New Roman" w:hAnsi="Times New Roman" w:cs="Times New Roman"/>
          <w:szCs w:val="24"/>
        </w:rPr>
        <w:t xml:space="preserve">, confirmada por la </w:t>
      </w:r>
      <w:r w:rsidR="00B61E66">
        <w:rPr>
          <w:rFonts w:ascii="Times New Roman" w:hAnsi="Times New Roman" w:cs="Times New Roman"/>
          <w:szCs w:val="24"/>
        </w:rPr>
        <w:t>S</w:t>
      </w:r>
      <w:r w:rsidRPr="00B61E66">
        <w:rPr>
          <w:rFonts w:ascii="Times New Roman" w:hAnsi="Times New Roman" w:cs="Times New Roman"/>
          <w:szCs w:val="24"/>
        </w:rPr>
        <w:t>AN</w:t>
      </w:r>
      <w:r w:rsidR="00B61E66">
        <w:rPr>
          <w:rFonts w:ascii="Times New Roman" w:hAnsi="Times New Roman" w:cs="Times New Roman"/>
          <w:szCs w:val="24"/>
        </w:rPr>
        <w:t xml:space="preserve"> de 3.10.2005–</w:t>
      </w:r>
      <w:r w:rsidRPr="00B61E66">
        <w:rPr>
          <w:rFonts w:ascii="Times New Roman" w:hAnsi="Times New Roman" w:cs="Times New Roman"/>
          <w:szCs w:val="24"/>
        </w:rPr>
        <w:t>).</w:t>
      </w:r>
    </w:p>
    <w:p w:rsidR="0020042D" w:rsidRDefault="00B61E66" w:rsidP="00B61E66">
      <w:pPr>
        <w:pStyle w:val="Prrafodelista"/>
        <w:numPr>
          <w:ilvl w:val="0"/>
          <w:numId w:val="11"/>
        </w:numPr>
        <w:spacing w:line="240" w:lineRule="auto"/>
        <w:ind w:left="567" w:hanging="567"/>
        <w:rPr>
          <w:rFonts w:ascii="Times New Roman" w:hAnsi="Times New Roman" w:cs="Times New Roman"/>
          <w:szCs w:val="24"/>
        </w:rPr>
      </w:pPr>
      <w:r w:rsidRPr="00E4341B">
        <w:rPr>
          <w:rFonts w:ascii="Times New Roman" w:hAnsi="Times New Roman" w:cs="Times New Roman"/>
          <w:szCs w:val="24"/>
          <w:u w:val="single"/>
        </w:rPr>
        <w:t>Referencia a o</w:t>
      </w:r>
      <w:r w:rsidR="0020042D" w:rsidRPr="00E4341B">
        <w:rPr>
          <w:rFonts w:ascii="Times New Roman" w:hAnsi="Times New Roman" w:cs="Times New Roman"/>
          <w:szCs w:val="24"/>
          <w:u w:val="single"/>
        </w:rPr>
        <w:t xml:space="preserve">tros </w:t>
      </w:r>
      <w:r w:rsidRPr="00E4341B">
        <w:rPr>
          <w:rFonts w:ascii="Times New Roman" w:hAnsi="Times New Roman" w:cs="Times New Roman"/>
          <w:szCs w:val="24"/>
          <w:u w:val="single"/>
        </w:rPr>
        <w:t xml:space="preserve">ejemplos de </w:t>
      </w:r>
      <w:r w:rsidR="0020042D" w:rsidRPr="00E4341B">
        <w:rPr>
          <w:rFonts w:ascii="Times New Roman" w:hAnsi="Times New Roman" w:cs="Times New Roman"/>
          <w:szCs w:val="24"/>
          <w:u w:val="single"/>
        </w:rPr>
        <w:t>abuso</w:t>
      </w:r>
      <w:r w:rsidRPr="00E4341B">
        <w:rPr>
          <w:rFonts w:ascii="Times New Roman" w:hAnsi="Times New Roman" w:cs="Times New Roman"/>
          <w:szCs w:val="24"/>
          <w:u w:val="single"/>
        </w:rPr>
        <w:t xml:space="preserve"> de exclusión de competidores</w:t>
      </w:r>
      <w:r>
        <w:rPr>
          <w:rFonts w:ascii="Times New Roman" w:hAnsi="Times New Roman" w:cs="Times New Roman"/>
          <w:szCs w:val="24"/>
        </w:rPr>
        <w:t>:</w:t>
      </w:r>
    </w:p>
    <w:p w:rsidR="00B61E66" w:rsidRPr="005B475A" w:rsidRDefault="005B475A" w:rsidP="00B61E66">
      <w:pPr>
        <w:pStyle w:val="Prrafodelista"/>
        <w:numPr>
          <w:ilvl w:val="0"/>
          <w:numId w:val="38"/>
        </w:numPr>
        <w:spacing w:line="240" w:lineRule="auto"/>
        <w:ind w:left="1134" w:hanging="567"/>
        <w:rPr>
          <w:rFonts w:ascii="Times New Roman" w:hAnsi="Times New Roman" w:cs="Times New Roman"/>
          <w:szCs w:val="24"/>
        </w:rPr>
      </w:pPr>
      <w:r w:rsidRPr="00E4341B">
        <w:rPr>
          <w:rFonts w:ascii="Times New Roman" w:hAnsi="Times New Roman"/>
          <w:color w:val="000000"/>
          <w:u w:val="single"/>
        </w:rPr>
        <w:t>Obligaciones de compra exclusiva a la empresa dominante y de no competencia</w:t>
      </w:r>
      <w:r w:rsidRPr="009E1B44">
        <w:rPr>
          <w:rFonts w:ascii="Times New Roman" w:hAnsi="Times New Roman"/>
          <w:color w:val="000000"/>
        </w:rPr>
        <w:t xml:space="preserve"> (</w:t>
      </w:r>
      <w:r w:rsidRPr="005B475A">
        <w:rPr>
          <w:rFonts w:ascii="Times New Roman" w:hAnsi="Times New Roman"/>
          <w:i/>
          <w:color w:val="000000"/>
        </w:rPr>
        <w:t>i.e.</w:t>
      </w:r>
      <w:r>
        <w:rPr>
          <w:rFonts w:ascii="Times New Roman" w:hAnsi="Times New Roman"/>
          <w:color w:val="000000"/>
        </w:rPr>
        <w:t xml:space="preserve">, </w:t>
      </w:r>
      <w:r w:rsidRPr="009E1B44">
        <w:rPr>
          <w:rFonts w:ascii="Times New Roman" w:hAnsi="Times New Roman"/>
          <w:color w:val="000000"/>
        </w:rPr>
        <w:t>prohibición de distribuir productos competidores)</w:t>
      </w:r>
      <w:r>
        <w:rPr>
          <w:rFonts w:ascii="Times New Roman" w:hAnsi="Times New Roman"/>
          <w:color w:val="000000"/>
        </w:rPr>
        <w:t>:</w:t>
      </w:r>
    </w:p>
    <w:p w:rsidR="00DF1BE9" w:rsidRPr="00DF1BE9" w:rsidRDefault="00DF1BE9" w:rsidP="005B475A">
      <w:pPr>
        <w:pStyle w:val="Prrafodelista"/>
        <w:numPr>
          <w:ilvl w:val="0"/>
          <w:numId w:val="40"/>
        </w:numPr>
        <w:spacing w:line="240" w:lineRule="auto"/>
        <w:ind w:left="1701" w:hanging="567"/>
        <w:rPr>
          <w:rFonts w:ascii="Times New Roman" w:hAnsi="Times New Roman" w:cs="Times New Roman"/>
          <w:szCs w:val="24"/>
        </w:rPr>
      </w:pPr>
      <w:r>
        <w:rPr>
          <w:rFonts w:ascii="Times New Roman" w:hAnsi="Times New Roman" w:cs="Times New Roman"/>
          <w:szCs w:val="24"/>
        </w:rPr>
        <w:t>En España, s</w:t>
      </w:r>
      <w:r w:rsidR="00CF4D25">
        <w:rPr>
          <w:rFonts w:ascii="Times New Roman" w:hAnsi="Times New Roman" w:cs="Times New Roman"/>
          <w:szCs w:val="24"/>
        </w:rPr>
        <w:t xml:space="preserve">uperación de la regla </w:t>
      </w:r>
      <w:r w:rsidR="00CF4D25" w:rsidRPr="00CF4D25">
        <w:rPr>
          <w:rFonts w:ascii="Times New Roman" w:hAnsi="Times New Roman" w:cs="Times New Roman"/>
          <w:i/>
          <w:szCs w:val="24"/>
        </w:rPr>
        <w:t>per se</w:t>
      </w:r>
      <w:r w:rsidR="00CF4D25">
        <w:rPr>
          <w:rFonts w:ascii="Times New Roman" w:hAnsi="Times New Roman" w:cs="Times New Roman"/>
          <w:szCs w:val="24"/>
        </w:rPr>
        <w:t xml:space="preserve"> original del </w:t>
      </w:r>
      <w:r w:rsidR="00CF4D25">
        <w:rPr>
          <w:rFonts w:ascii="Times New Roman" w:hAnsi="Times New Roman"/>
          <w:color w:val="000000"/>
        </w:rPr>
        <w:t xml:space="preserve">extinto </w:t>
      </w:r>
      <w:proofErr w:type="spellStart"/>
      <w:r w:rsidR="00CF4D25">
        <w:rPr>
          <w:rFonts w:ascii="Times New Roman" w:hAnsi="Times New Roman"/>
          <w:color w:val="000000"/>
        </w:rPr>
        <w:t>TDC</w:t>
      </w:r>
      <w:proofErr w:type="spellEnd"/>
      <w:r w:rsidR="00CF4D25" w:rsidRPr="00CF4D25">
        <w:rPr>
          <w:rFonts w:ascii="Times New Roman" w:hAnsi="Times New Roman"/>
          <w:color w:val="000000"/>
        </w:rPr>
        <w:t xml:space="preserve"> </w:t>
      </w:r>
      <w:r w:rsidR="00CF4D25">
        <w:rPr>
          <w:rFonts w:ascii="Times New Roman" w:hAnsi="Times New Roman"/>
          <w:color w:val="000000"/>
        </w:rPr>
        <w:t>(l</w:t>
      </w:r>
      <w:r w:rsidR="00CF4D25" w:rsidRPr="009E1B44">
        <w:rPr>
          <w:rFonts w:ascii="Times New Roman" w:hAnsi="Times New Roman"/>
          <w:color w:val="000000"/>
        </w:rPr>
        <w:t xml:space="preserve">a celebración por una empresa en posición dominante de contratos de exclusiva o de no competencia con proveedores o clientes constituye un abuso </w:t>
      </w:r>
      <w:r w:rsidR="00CF4D25" w:rsidRPr="00E4341B">
        <w:rPr>
          <w:rFonts w:ascii="Times New Roman" w:hAnsi="Times New Roman"/>
          <w:i/>
          <w:color w:val="000000"/>
        </w:rPr>
        <w:t>per se</w:t>
      </w:r>
      <w:r w:rsidR="00CF4D25" w:rsidRPr="009E1B44">
        <w:rPr>
          <w:rFonts w:ascii="Times New Roman" w:hAnsi="Times New Roman"/>
          <w:color w:val="000000"/>
        </w:rPr>
        <w:t>, con independencia del alcance, número y efecto real de los acuerdos de exclusividad</w:t>
      </w:r>
      <w:r w:rsidR="00CF4D25">
        <w:rPr>
          <w:rFonts w:ascii="Times New Roman" w:hAnsi="Times New Roman"/>
          <w:color w:val="000000"/>
        </w:rPr>
        <w:t xml:space="preserve"> –</w:t>
      </w:r>
      <w:r w:rsidR="00CF4D25" w:rsidRPr="00A36DBF">
        <w:rPr>
          <w:rFonts w:ascii="Times New Roman" w:hAnsi="Times New Roman"/>
          <w:i/>
          <w:color w:val="000000"/>
        </w:rPr>
        <w:t>vid.</w:t>
      </w:r>
      <w:r w:rsidR="00CF4D25">
        <w:rPr>
          <w:rFonts w:ascii="Times New Roman" w:hAnsi="Times New Roman"/>
          <w:color w:val="000000"/>
        </w:rPr>
        <w:t xml:space="preserve"> </w:t>
      </w:r>
      <w:proofErr w:type="spellStart"/>
      <w:r w:rsidR="00CF4D25" w:rsidRPr="00A36DBF">
        <w:rPr>
          <w:rFonts w:ascii="Times New Roman" w:hAnsi="Times New Roman"/>
          <w:color w:val="000000"/>
        </w:rPr>
        <w:t>RRTDC</w:t>
      </w:r>
      <w:proofErr w:type="spellEnd"/>
      <w:r w:rsidR="00CF4D25" w:rsidRPr="00A36DBF">
        <w:rPr>
          <w:rFonts w:ascii="Times New Roman" w:hAnsi="Times New Roman"/>
          <w:color w:val="000000"/>
        </w:rPr>
        <w:t xml:space="preserve"> de 29</w:t>
      </w:r>
      <w:r w:rsidR="00CF4D25">
        <w:rPr>
          <w:rFonts w:ascii="Times New Roman" w:hAnsi="Times New Roman"/>
          <w:color w:val="000000"/>
        </w:rPr>
        <w:t>.7.</w:t>
      </w:r>
      <w:r w:rsidR="00CF4D25" w:rsidRPr="00A36DBF">
        <w:rPr>
          <w:rFonts w:ascii="Times New Roman" w:hAnsi="Times New Roman"/>
          <w:color w:val="000000"/>
        </w:rPr>
        <w:t xml:space="preserve">1999 </w:t>
      </w:r>
      <w:r w:rsidR="00CF4D25">
        <w:rPr>
          <w:rFonts w:ascii="Times New Roman" w:hAnsi="Times New Roman"/>
          <w:color w:val="000000"/>
        </w:rPr>
        <w:t xml:space="preserve">en el </w:t>
      </w:r>
      <w:proofErr w:type="spellStart"/>
      <w:r w:rsidR="00CF4D25">
        <w:rPr>
          <w:rFonts w:ascii="Times New Roman" w:hAnsi="Times New Roman"/>
          <w:color w:val="000000"/>
        </w:rPr>
        <w:t>expte</w:t>
      </w:r>
      <w:proofErr w:type="spellEnd"/>
      <w:r w:rsidR="00CF4D25">
        <w:rPr>
          <w:rFonts w:ascii="Times New Roman" w:hAnsi="Times New Roman"/>
          <w:color w:val="000000"/>
        </w:rPr>
        <w:t>.</w:t>
      </w:r>
      <w:r w:rsidR="00CF4D25" w:rsidRPr="00A36DBF">
        <w:rPr>
          <w:rFonts w:ascii="Times New Roman" w:hAnsi="Times New Roman"/>
          <w:color w:val="000000"/>
        </w:rPr>
        <w:t xml:space="preserve"> 438/98</w:t>
      </w:r>
      <w:r w:rsidR="00CF4D25">
        <w:rPr>
          <w:rFonts w:ascii="Times New Roman" w:hAnsi="Times New Roman"/>
          <w:color w:val="000000"/>
        </w:rPr>
        <w:t xml:space="preserve"> </w:t>
      </w:r>
      <w:proofErr w:type="spellStart"/>
      <w:r w:rsidR="00CF4D25" w:rsidRPr="00A36DBF">
        <w:rPr>
          <w:rFonts w:ascii="Times New Roman" w:hAnsi="Times New Roman"/>
          <w:i/>
          <w:color w:val="000000"/>
        </w:rPr>
        <w:t>Interflora</w:t>
      </w:r>
      <w:proofErr w:type="spellEnd"/>
      <w:r w:rsidR="00CF4D25" w:rsidRPr="00A36DBF">
        <w:rPr>
          <w:rFonts w:ascii="Times New Roman" w:hAnsi="Times New Roman"/>
          <w:color w:val="000000"/>
        </w:rPr>
        <w:t xml:space="preserve">, </w:t>
      </w:r>
      <w:r w:rsidR="00CF4D25">
        <w:rPr>
          <w:rFonts w:ascii="Times New Roman" w:hAnsi="Times New Roman"/>
          <w:color w:val="000000"/>
        </w:rPr>
        <w:t>de 6.7.</w:t>
      </w:r>
      <w:r w:rsidR="00CF4D25" w:rsidRPr="00A36DBF">
        <w:rPr>
          <w:rFonts w:ascii="Times New Roman" w:hAnsi="Times New Roman"/>
          <w:color w:val="000000"/>
        </w:rPr>
        <w:t>2000</w:t>
      </w:r>
      <w:r w:rsidR="00CF4D25">
        <w:rPr>
          <w:rFonts w:ascii="Times New Roman" w:hAnsi="Times New Roman"/>
          <w:color w:val="000000"/>
        </w:rPr>
        <w:t xml:space="preserve"> en el </w:t>
      </w:r>
      <w:proofErr w:type="spellStart"/>
      <w:r w:rsidR="00CF4D25">
        <w:rPr>
          <w:rFonts w:ascii="Times New Roman" w:hAnsi="Times New Roman"/>
          <w:color w:val="000000"/>
        </w:rPr>
        <w:t>expte</w:t>
      </w:r>
      <w:proofErr w:type="spellEnd"/>
      <w:r w:rsidR="00CF4D25">
        <w:rPr>
          <w:rFonts w:ascii="Times New Roman" w:hAnsi="Times New Roman"/>
          <w:color w:val="000000"/>
        </w:rPr>
        <w:t xml:space="preserve">. </w:t>
      </w:r>
      <w:r w:rsidR="00CF4D25" w:rsidRPr="00A36DBF">
        <w:rPr>
          <w:rFonts w:ascii="Times New Roman" w:hAnsi="Times New Roman"/>
          <w:color w:val="000000"/>
        </w:rPr>
        <w:t>464/99</w:t>
      </w:r>
      <w:r w:rsidR="00CF4D25">
        <w:rPr>
          <w:rFonts w:ascii="Times New Roman" w:hAnsi="Times New Roman"/>
          <w:color w:val="000000"/>
        </w:rPr>
        <w:t xml:space="preserve"> </w:t>
      </w:r>
      <w:r w:rsidR="00CF4D25" w:rsidRPr="00A36DBF">
        <w:rPr>
          <w:rFonts w:ascii="Times New Roman" w:hAnsi="Times New Roman"/>
          <w:i/>
          <w:color w:val="000000"/>
        </w:rPr>
        <w:t>Aseguradoras Médicas Vizcaya</w:t>
      </w:r>
      <w:r w:rsidR="00CF4D25">
        <w:rPr>
          <w:rFonts w:ascii="Times New Roman" w:hAnsi="Times New Roman"/>
          <w:color w:val="000000"/>
        </w:rPr>
        <w:t xml:space="preserve"> y </w:t>
      </w:r>
      <w:r w:rsidR="00CF4D25" w:rsidRPr="00A36DBF">
        <w:rPr>
          <w:rFonts w:ascii="Times New Roman" w:hAnsi="Times New Roman"/>
          <w:color w:val="000000"/>
        </w:rPr>
        <w:t>de 1</w:t>
      </w:r>
      <w:r w:rsidR="00CF4D25">
        <w:rPr>
          <w:rFonts w:ascii="Times New Roman" w:hAnsi="Times New Roman"/>
          <w:color w:val="000000"/>
        </w:rPr>
        <w:t>.9.</w:t>
      </w:r>
      <w:r w:rsidR="00CF4D25" w:rsidRPr="00A36DBF">
        <w:rPr>
          <w:rFonts w:ascii="Times New Roman" w:hAnsi="Times New Roman"/>
          <w:color w:val="000000"/>
        </w:rPr>
        <w:t xml:space="preserve">2000 </w:t>
      </w:r>
      <w:r w:rsidR="00CF4D25">
        <w:rPr>
          <w:rFonts w:ascii="Times New Roman" w:hAnsi="Times New Roman"/>
          <w:color w:val="000000"/>
        </w:rPr>
        <w:t xml:space="preserve">en el </w:t>
      </w:r>
      <w:proofErr w:type="spellStart"/>
      <w:r w:rsidR="00CF4D25">
        <w:rPr>
          <w:rFonts w:ascii="Times New Roman" w:hAnsi="Times New Roman"/>
          <w:color w:val="000000"/>
        </w:rPr>
        <w:t>expte</w:t>
      </w:r>
      <w:proofErr w:type="spellEnd"/>
      <w:r w:rsidR="00CF4D25">
        <w:rPr>
          <w:rFonts w:ascii="Times New Roman" w:hAnsi="Times New Roman"/>
          <w:color w:val="000000"/>
        </w:rPr>
        <w:t xml:space="preserve">. </w:t>
      </w:r>
      <w:r w:rsidR="00CF4D25" w:rsidRPr="00A36DBF">
        <w:rPr>
          <w:rFonts w:ascii="Times New Roman" w:hAnsi="Times New Roman"/>
          <w:color w:val="000000"/>
        </w:rPr>
        <w:t xml:space="preserve">470/99 </w:t>
      </w:r>
      <w:r w:rsidR="00CF4D25" w:rsidRPr="003A4E2E">
        <w:rPr>
          <w:rFonts w:ascii="Times New Roman" w:hAnsi="Times New Roman"/>
          <w:i/>
          <w:color w:val="000000"/>
        </w:rPr>
        <w:t>COFAS</w:t>
      </w:r>
      <w:r w:rsidR="00CF4D25">
        <w:rPr>
          <w:rFonts w:ascii="Times New Roman" w:hAnsi="Times New Roman"/>
          <w:color w:val="000000"/>
        </w:rPr>
        <w:t>–)</w:t>
      </w:r>
      <w:r>
        <w:rPr>
          <w:rFonts w:ascii="Times New Roman" w:hAnsi="Times New Roman"/>
          <w:color w:val="000000"/>
        </w:rPr>
        <w:t>.</w:t>
      </w:r>
    </w:p>
    <w:p w:rsidR="00CF4D25" w:rsidRPr="003020DF" w:rsidRDefault="00E4341B" w:rsidP="00DF1BE9">
      <w:pPr>
        <w:pStyle w:val="Prrafodelista"/>
        <w:numPr>
          <w:ilvl w:val="0"/>
          <w:numId w:val="40"/>
        </w:numPr>
        <w:spacing w:line="240" w:lineRule="auto"/>
        <w:ind w:left="1701" w:hanging="567"/>
        <w:rPr>
          <w:rFonts w:ascii="Times New Roman" w:hAnsi="Times New Roman" w:cs="Times New Roman"/>
          <w:szCs w:val="24"/>
        </w:rPr>
      </w:pPr>
      <w:r>
        <w:rPr>
          <w:rFonts w:ascii="Times New Roman" w:hAnsi="Times New Roman"/>
          <w:color w:val="000000"/>
        </w:rPr>
        <w:t xml:space="preserve">Enfoque posterior en España: </w:t>
      </w:r>
      <w:r w:rsidR="00CF4D25">
        <w:rPr>
          <w:rFonts w:ascii="Times New Roman" w:hAnsi="Times New Roman"/>
          <w:color w:val="000000"/>
        </w:rPr>
        <w:t>P</w:t>
      </w:r>
      <w:r w:rsidR="00CF4D25" w:rsidRPr="009E1B44">
        <w:rPr>
          <w:rFonts w:ascii="Times New Roman" w:hAnsi="Times New Roman"/>
          <w:color w:val="000000"/>
        </w:rPr>
        <w:t xml:space="preserve">ara resultar abusiva, </w:t>
      </w:r>
      <w:r>
        <w:rPr>
          <w:rFonts w:ascii="Times New Roman" w:hAnsi="Times New Roman"/>
          <w:color w:val="000000"/>
        </w:rPr>
        <w:t xml:space="preserve">es necesario que </w:t>
      </w:r>
      <w:r w:rsidR="00CF4D25" w:rsidRPr="009E1B44">
        <w:rPr>
          <w:rFonts w:ascii="Times New Roman" w:hAnsi="Times New Roman"/>
          <w:color w:val="000000"/>
        </w:rPr>
        <w:t>la celebración por una empresa en posición dominante de acuerdos de exclusiva despliegue un cierto efecto de cierre de mercado y que implique una</w:t>
      </w:r>
      <w:r w:rsidR="00CF4D25">
        <w:rPr>
          <w:rFonts w:ascii="Times New Roman" w:hAnsi="Times New Roman"/>
          <w:i/>
          <w:iCs/>
          <w:color w:val="000000"/>
        </w:rPr>
        <w:t xml:space="preserve"> </w:t>
      </w:r>
      <w:r w:rsidR="00CF4D25" w:rsidRPr="00CF4D25">
        <w:rPr>
          <w:rFonts w:ascii="Times New Roman" w:hAnsi="Times New Roman"/>
          <w:iCs/>
          <w:color w:val="000000"/>
        </w:rPr>
        <w:t xml:space="preserve">obstaculización suficientemente intensa </w:t>
      </w:r>
      <w:r w:rsidR="00CF4D25" w:rsidRPr="009E1B44">
        <w:rPr>
          <w:rFonts w:ascii="Times New Roman" w:hAnsi="Times New Roman"/>
          <w:color w:val="000000"/>
        </w:rPr>
        <w:t>a la entrada</w:t>
      </w:r>
      <w:r w:rsidR="00CF4D25">
        <w:rPr>
          <w:rFonts w:ascii="Times New Roman" w:hAnsi="Times New Roman"/>
          <w:color w:val="000000"/>
        </w:rPr>
        <w:t xml:space="preserve"> y a la expansión (</w:t>
      </w:r>
      <w:r w:rsidR="00CF4D25" w:rsidRPr="00CF4D25">
        <w:rPr>
          <w:rFonts w:ascii="Times New Roman" w:hAnsi="Times New Roman"/>
          <w:i/>
          <w:color w:val="000000"/>
        </w:rPr>
        <w:t>vid.</w:t>
      </w:r>
      <w:r w:rsidR="00CF4D25">
        <w:rPr>
          <w:rFonts w:ascii="Times New Roman" w:hAnsi="Times New Roman"/>
          <w:color w:val="000000"/>
        </w:rPr>
        <w:t xml:space="preserve"> </w:t>
      </w:r>
      <w:proofErr w:type="spellStart"/>
      <w:r w:rsidR="00CF4D25" w:rsidRPr="00CF4D25">
        <w:rPr>
          <w:rFonts w:ascii="Times New Roman" w:hAnsi="Times New Roman"/>
          <w:color w:val="000000"/>
        </w:rPr>
        <w:t>RTDC</w:t>
      </w:r>
      <w:proofErr w:type="spellEnd"/>
      <w:r w:rsidR="00CF4D25" w:rsidRPr="00CF4D25">
        <w:rPr>
          <w:rFonts w:ascii="Times New Roman" w:hAnsi="Times New Roman"/>
          <w:color w:val="000000"/>
        </w:rPr>
        <w:t xml:space="preserve"> de 26</w:t>
      </w:r>
      <w:r w:rsidR="00CF4D25">
        <w:rPr>
          <w:rFonts w:ascii="Times New Roman" w:hAnsi="Times New Roman"/>
          <w:color w:val="000000"/>
        </w:rPr>
        <w:t>.2.</w:t>
      </w:r>
      <w:r w:rsidR="00CF4D25" w:rsidRPr="00CF4D25">
        <w:rPr>
          <w:rFonts w:ascii="Times New Roman" w:hAnsi="Times New Roman"/>
          <w:color w:val="000000"/>
        </w:rPr>
        <w:t>1999</w:t>
      </w:r>
      <w:r w:rsidR="00CF4D25">
        <w:rPr>
          <w:rFonts w:ascii="Times New Roman" w:hAnsi="Times New Roman"/>
          <w:color w:val="000000"/>
        </w:rPr>
        <w:t xml:space="preserve"> en el </w:t>
      </w:r>
      <w:proofErr w:type="spellStart"/>
      <w:r w:rsidR="00CF4D25">
        <w:rPr>
          <w:rFonts w:ascii="Times New Roman" w:hAnsi="Times New Roman"/>
          <w:color w:val="000000"/>
        </w:rPr>
        <w:t>expte</w:t>
      </w:r>
      <w:proofErr w:type="spellEnd"/>
      <w:r w:rsidR="00CF4D25">
        <w:rPr>
          <w:rFonts w:ascii="Times New Roman" w:hAnsi="Times New Roman"/>
          <w:color w:val="000000"/>
        </w:rPr>
        <w:t xml:space="preserve">. </w:t>
      </w:r>
      <w:r w:rsidR="00CF4D25" w:rsidRPr="00CF4D25">
        <w:rPr>
          <w:rFonts w:ascii="Times New Roman" w:hAnsi="Times New Roman"/>
          <w:color w:val="000000"/>
        </w:rPr>
        <w:t>413/97</w:t>
      </w:r>
      <w:r w:rsidR="00CF4D25">
        <w:rPr>
          <w:rFonts w:ascii="Times New Roman" w:hAnsi="Times New Roman"/>
          <w:color w:val="000000"/>
        </w:rPr>
        <w:t xml:space="preserve"> </w:t>
      </w:r>
      <w:proofErr w:type="spellStart"/>
      <w:r w:rsidR="00CF4D25" w:rsidRPr="00CF4D25">
        <w:rPr>
          <w:rFonts w:ascii="Times New Roman" w:hAnsi="Times New Roman"/>
          <w:i/>
          <w:color w:val="000000"/>
        </w:rPr>
        <w:t>Airtel</w:t>
      </w:r>
      <w:proofErr w:type="spellEnd"/>
      <w:r w:rsidR="00CF4D25" w:rsidRPr="00CF4D25">
        <w:rPr>
          <w:rFonts w:ascii="Times New Roman" w:hAnsi="Times New Roman"/>
          <w:i/>
          <w:color w:val="000000"/>
        </w:rPr>
        <w:t>/Telefónica</w:t>
      </w:r>
      <w:r>
        <w:rPr>
          <w:rFonts w:ascii="Times New Roman" w:hAnsi="Times New Roman"/>
          <w:color w:val="000000"/>
        </w:rPr>
        <w:t>).</w:t>
      </w:r>
      <w:r w:rsidR="00DF1BE9">
        <w:rPr>
          <w:rFonts w:ascii="Times New Roman" w:hAnsi="Times New Roman"/>
          <w:color w:val="000000"/>
        </w:rPr>
        <w:t xml:space="preserve"> </w:t>
      </w:r>
      <w:r>
        <w:rPr>
          <w:rFonts w:ascii="Times New Roman" w:hAnsi="Times New Roman"/>
          <w:color w:val="000000"/>
        </w:rPr>
        <w:t>R</w:t>
      </w:r>
      <w:r w:rsidR="00CF4D25" w:rsidRPr="00DF1BE9">
        <w:rPr>
          <w:rFonts w:ascii="Times New Roman" w:hAnsi="Times New Roman"/>
          <w:color w:val="000000"/>
        </w:rPr>
        <w:t xml:space="preserve">egla </w:t>
      </w:r>
      <w:r w:rsidR="00CF4D25" w:rsidRPr="00DF1BE9">
        <w:rPr>
          <w:rFonts w:ascii="Times New Roman" w:hAnsi="Times New Roman"/>
          <w:i/>
          <w:color w:val="000000"/>
        </w:rPr>
        <w:t xml:space="preserve">de </w:t>
      </w:r>
      <w:proofErr w:type="spellStart"/>
      <w:r w:rsidR="00CF4D25" w:rsidRPr="00DF1BE9">
        <w:rPr>
          <w:rFonts w:ascii="Times New Roman" w:hAnsi="Times New Roman"/>
          <w:i/>
          <w:color w:val="000000"/>
        </w:rPr>
        <w:t>minimis</w:t>
      </w:r>
      <w:proofErr w:type="spellEnd"/>
      <w:r w:rsidR="00CF4D25" w:rsidRPr="00DF1BE9">
        <w:rPr>
          <w:rFonts w:ascii="Times New Roman" w:hAnsi="Times New Roman"/>
          <w:color w:val="000000"/>
        </w:rPr>
        <w:t xml:space="preserve"> </w:t>
      </w:r>
      <w:r>
        <w:rPr>
          <w:rFonts w:ascii="Times New Roman" w:hAnsi="Times New Roman"/>
          <w:color w:val="000000"/>
        </w:rPr>
        <w:t xml:space="preserve">en España en </w:t>
      </w:r>
      <w:r w:rsidR="00CF4D25" w:rsidRPr="00DF1BE9">
        <w:rPr>
          <w:rFonts w:ascii="Times New Roman" w:hAnsi="Times New Roman"/>
          <w:color w:val="000000"/>
        </w:rPr>
        <w:t>el art</w:t>
      </w:r>
      <w:r w:rsidR="007066FB" w:rsidRPr="00DF1BE9">
        <w:rPr>
          <w:rFonts w:ascii="Times New Roman" w:hAnsi="Times New Roman"/>
          <w:color w:val="000000"/>
        </w:rPr>
        <w:t xml:space="preserve">ículo 5 de la </w:t>
      </w:r>
      <w:proofErr w:type="spellStart"/>
      <w:r w:rsidR="007066FB" w:rsidRPr="00DF1BE9">
        <w:rPr>
          <w:rFonts w:ascii="Times New Roman" w:hAnsi="Times New Roman"/>
          <w:color w:val="000000"/>
        </w:rPr>
        <w:t>LDC</w:t>
      </w:r>
      <w:proofErr w:type="spellEnd"/>
      <w:r w:rsidR="007066FB" w:rsidRPr="00DF1BE9">
        <w:rPr>
          <w:rFonts w:ascii="Times New Roman" w:hAnsi="Times New Roman"/>
          <w:color w:val="000000"/>
        </w:rPr>
        <w:t>: Requisito mínimo de apreciabilidad restrictiva de la conducta en sí.</w:t>
      </w:r>
      <w:r w:rsidR="003020DF">
        <w:rPr>
          <w:rFonts w:ascii="Times New Roman" w:hAnsi="Times New Roman"/>
          <w:color w:val="000000"/>
        </w:rPr>
        <w:t xml:space="preserve"> Factores:</w:t>
      </w:r>
    </w:p>
    <w:p w:rsidR="003020DF" w:rsidRDefault="003020DF" w:rsidP="00E362E3">
      <w:pPr>
        <w:pStyle w:val="Prrafodelista"/>
        <w:numPr>
          <w:ilvl w:val="0"/>
          <w:numId w:val="41"/>
        </w:numPr>
        <w:spacing w:line="240" w:lineRule="auto"/>
        <w:ind w:left="2268" w:hanging="567"/>
        <w:rPr>
          <w:rFonts w:ascii="Times New Roman" w:hAnsi="Times New Roman" w:cs="Times New Roman"/>
          <w:szCs w:val="24"/>
        </w:rPr>
      </w:pPr>
      <w:r>
        <w:rPr>
          <w:rFonts w:ascii="Times New Roman" w:hAnsi="Times New Roman" w:cs="Times New Roman"/>
          <w:szCs w:val="24"/>
        </w:rPr>
        <w:t>Duración del contrato con la empresa dominante</w:t>
      </w:r>
      <w:r w:rsidR="00E4341B">
        <w:rPr>
          <w:rFonts w:ascii="Times New Roman" w:hAnsi="Times New Roman" w:cs="Times New Roman"/>
          <w:szCs w:val="24"/>
        </w:rPr>
        <w:t>: E</w:t>
      </w:r>
      <w:r>
        <w:rPr>
          <w:rFonts w:ascii="Times New Roman" w:hAnsi="Times New Roman" w:cs="Times New Roman"/>
          <w:szCs w:val="24"/>
        </w:rPr>
        <w:t xml:space="preserve">n la </w:t>
      </w:r>
      <w:proofErr w:type="spellStart"/>
      <w:r>
        <w:rPr>
          <w:rFonts w:ascii="Times New Roman" w:hAnsi="Times New Roman" w:cs="Times New Roman"/>
          <w:szCs w:val="24"/>
        </w:rPr>
        <w:t>RCNC</w:t>
      </w:r>
      <w:proofErr w:type="spellEnd"/>
      <w:r>
        <w:rPr>
          <w:rFonts w:ascii="Times New Roman" w:hAnsi="Times New Roman" w:cs="Times New Roman"/>
          <w:szCs w:val="24"/>
        </w:rPr>
        <w:t xml:space="preserve"> de 19.5.2009 en el </w:t>
      </w:r>
      <w:proofErr w:type="spellStart"/>
      <w:r>
        <w:rPr>
          <w:rFonts w:ascii="Times New Roman" w:hAnsi="Times New Roman" w:cs="Times New Roman"/>
          <w:szCs w:val="24"/>
        </w:rPr>
        <w:t>expte</w:t>
      </w:r>
      <w:proofErr w:type="spellEnd"/>
      <w:r>
        <w:rPr>
          <w:rFonts w:ascii="Times New Roman" w:hAnsi="Times New Roman" w:cs="Times New Roman"/>
          <w:szCs w:val="24"/>
        </w:rPr>
        <w:t xml:space="preserve">. 646/08 </w:t>
      </w:r>
      <w:proofErr w:type="spellStart"/>
      <w:r w:rsidRPr="003020DF">
        <w:rPr>
          <w:rFonts w:ascii="Times New Roman" w:hAnsi="Times New Roman" w:cs="Times New Roman"/>
          <w:i/>
          <w:szCs w:val="24"/>
        </w:rPr>
        <w:t>Axión</w:t>
      </w:r>
      <w:proofErr w:type="spellEnd"/>
      <w:r w:rsidRPr="003020DF">
        <w:rPr>
          <w:rFonts w:ascii="Times New Roman" w:hAnsi="Times New Roman" w:cs="Times New Roman"/>
          <w:i/>
          <w:szCs w:val="24"/>
        </w:rPr>
        <w:t>/Abertis</w:t>
      </w:r>
      <w:r>
        <w:rPr>
          <w:rFonts w:ascii="Times New Roman" w:hAnsi="Times New Roman" w:cs="Times New Roman"/>
          <w:szCs w:val="24"/>
        </w:rPr>
        <w:t xml:space="preserve"> se consideraron abusivos contratos de cinco años de duración </w:t>
      </w:r>
      <w:r w:rsidR="00E362E3">
        <w:rPr>
          <w:rFonts w:ascii="Times New Roman" w:hAnsi="Times New Roman" w:cs="Times New Roman"/>
          <w:szCs w:val="24"/>
        </w:rPr>
        <w:t xml:space="preserve">para la prestación de </w:t>
      </w:r>
      <w:r w:rsidR="00E362E3" w:rsidRPr="00E362E3">
        <w:rPr>
          <w:rFonts w:ascii="Times New Roman" w:hAnsi="Times New Roman" w:cs="Times New Roman"/>
          <w:szCs w:val="24"/>
        </w:rPr>
        <w:t xml:space="preserve">servicios de difusión de la señal de </w:t>
      </w:r>
      <w:proofErr w:type="spellStart"/>
      <w:r w:rsidR="00E362E3" w:rsidRPr="00E362E3">
        <w:rPr>
          <w:rFonts w:ascii="Times New Roman" w:hAnsi="Times New Roman" w:cs="Times New Roman"/>
          <w:szCs w:val="24"/>
        </w:rPr>
        <w:t>TDT</w:t>
      </w:r>
      <w:proofErr w:type="spellEnd"/>
      <w:r w:rsidR="00E362E3" w:rsidRPr="00E362E3">
        <w:rPr>
          <w:rFonts w:ascii="Times New Roman" w:hAnsi="Times New Roman" w:cs="Times New Roman"/>
          <w:szCs w:val="24"/>
        </w:rPr>
        <w:t xml:space="preserve"> </w:t>
      </w:r>
      <w:r w:rsidR="00E362E3">
        <w:rPr>
          <w:rFonts w:ascii="Times New Roman" w:hAnsi="Times New Roman" w:cs="Times New Roman"/>
          <w:szCs w:val="24"/>
        </w:rPr>
        <w:t xml:space="preserve">a emisoras de televisión, </w:t>
      </w:r>
      <w:r>
        <w:rPr>
          <w:rFonts w:ascii="Times New Roman" w:hAnsi="Times New Roman" w:cs="Times New Roman"/>
          <w:szCs w:val="24"/>
        </w:rPr>
        <w:t xml:space="preserve">posteriormente novados en contratos de nueve años prorrogables por otros cuatro años, sin que la duración original de cinco años planteara </w:t>
      </w:r>
      <w:r w:rsidR="00E4341B">
        <w:rPr>
          <w:rFonts w:ascii="Times New Roman" w:hAnsi="Times New Roman" w:cs="Times New Roman"/>
          <w:szCs w:val="24"/>
        </w:rPr>
        <w:t>problemas</w:t>
      </w:r>
      <w:r>
        <w:rPr>
          <w:rFonts w:ascii="Times New Roman" w:hAnsi="Times New Roman" w:cs="Times New Roman"/>
          <w:szCs w:val="24"/>
        </w:rPr>
        <w:t>.</w:t>
      </w:r>
    </w:p>
    <w:p w:rsidR="003020DF" w:rsidRDefault="003020DF" w:rsidP="003020DF">
      <w:pPr>
        <w:pStyle w:val="Prrafodelista"/>
        <w:numPr>
          <w:ilvl w:val="0"/>
          <w:numId w:val="41"/>
        </w:numPr>
        <w:spacing w:line="240" w:lineRule="auto"/>
        <w:ind w:left="2268" w:hanging="567"/>
        <w:rPr>
          <w:rFonts w:ascii="Times New Roman" w:hAnsi="Times New Roman" w:cs="Times New Roman"/>
          <w:szCs w:val="24"/>
        </w:rPr>
      </w:pPr>
      <w:r>
        <w:rPr>
          <w:rFonts w:ascii="Times New Roman" w:hAnsi="Times New Roman" w:cs="Times New Roman"/>
          <w:szCs w:val="24"/>
        </w:rPr>
        <w:t>Incentivos o penalizaciones financieras relacionadas que de manera directa o indirecta desincentivan la resolución anticipada del contrato de larga duración</w:t>
      </w:r>
      <w:r w:rsidR="00E4341B">
        <w:rPr>
          <w:rFonts w:ascii="Times New Roman" w:hAnsi="Times New Roman" w:cs="Times New Roman"/>
          <w:szCs w:val="24"/>
        </w:rPr>
        <w:t>: L</w:t>
      </w:r>
      <w:r>
        <w:rPr>
          <w:rFonts w:ascii="Times New Roman" w:hAnsi="Times New Roman" w:cs="Times New Roman"/>
          <w:szCs w:val="24"/>
        </w:rPr>
        <w:t xml:space="preserve">a conclusión en la </w:t>
      </w:r>
      <w:proofErr w:type="spellStart"/>
      <w:r>
        <w:rPr>
          <w:rFonts w:ascii="Times New Roman" w:hAnsi="Times New Roman" w:cs="Times New Roman"/>
          <w:szCs w:val="24"/>
        </w:rPr>
        <w:t>RCNC</w:t>
      </w:r>
      <w:proofErr w:type="spellEnd"/>
      <w:r>
        <w:rPr>
          <w:rFonts w:ascii="Times New Roman" w:hAnsi="Times New Roman" w:cs="Times New Roman"/>
          <w:szCs w:val="24"/>
        </w:rPr>
        <w:t xml:space="preserve"> de 19.5.2009 en el </w:t>
      </w:r>
      <w:proofErr w:type="spellStart"/>
      <w:r>
        <w:rPr>
          <w:rFonts w:ascii="Times New Roman" w:hAnsi="Times New Roman" w:cs="Times New Roman"/>
          <w:szCs w:val="24"/>
        </w:rPr>
        <w:t>expte</w:t>
      </w:r>
      <w:proofErr w:type="spellEnd"/>
      <w:r>
        <w:rPr>
          <w:rFonts w:ascii="Times New Roman" w:hAnsi="Times New Roman" w:cs="Times New Roman"/>
          <w:szCs w:val="24"/>
        </w:rPr>
        <w:t xml:space="preserve">. 646/08 </w:t>
      </w:r>
      <w:proofErr w:type="spellStart"/>
      <w:r w:rsidRPr="003020DF">
        <w:rPr>
          <w:rFonts w:ascii="Times New Roman" w:hAnsi="Times New Roman" w:cs="Times New Roman"/>
          <w:i/>
          <w:szCs w:val="24"/>
        </w:rPr>
        <w:t>Axión</w:t>
      </w:r>
      <w:proofErr w:type="spellEnd"/>
      <w:r w:rsidRPr="003020DF">
        <w:rPr>
          <w:rFonts w:ascii="Times New Roman" w:hAnsi="Times New Roman" w:cs="Times New Roman"/>
          <w:i/>
          <w:szCs w:val="24"/>
        </w:rPr>
        <w:t>/Abertis</w:t>
      </w:r>
      <w:r>
        <w:rPr>
          <w:rFonts w:ascii="Times New Roman" w:hAnsi="Times New Roman" w:cs="Times New Roman"/>
          <w:szCs w:val="24"/>
        </w:rPr>
        <w:t xml:space="preserve"> se basó en que la resolución anticipada conllevaba una penalización financiera, mientras que el cumplimiento de la duración completa estaba incentivado mediante descuentos.</w:t>
      </w:r>
    </w:p>
    <w:p w:rsidR="003020DF" w:rsidRDefault="003020DF" w:rsidP="003020DF">
      <w:pPr>
        <w:pStyle w:val="Prrafodelista"/>
        <w:numPr>
          <w:ilvl w:val="0"/>
          <w:numId w:val="41"/>
        </w:numPr>
        <w:spacing w:line="240" w:lineRule="auto"/>
        <w:ind w:left="2268" w:hanging="567"/>
        <w:rPr>
          <w:rFonts w:ascii="Times New Roman" w:hAnsi="Times New Roman" w:cs="Times New Roman"/>
          <w:szCs w:val="24"/>
        </w:rPr>
      </w:pPr>
      <w:r>
        <w:rPr>
          <w:rFonts w:ascii="Times New Roman" w:hAnsi="Times New Roman" w:cs="Times New Roman"/>
          <w:szCs w:val="24"/>
        </w:rPr>
        <w:t xml:space="preserve">Carácter permanentemente abierto o transitoriamente cerrado del mercado </w:t>
      </w:r>
      <w:r w:rsidR="00E362E3">
        <w:rPr>
          <w:rFonts w:ascii="Times New Roman" w:hAnsi="Times New Roman" w:cs="Times New Roman"/>
          <w:szCs w:val="24"/>
        </w:rPr>
        <w:t xml:space="preserve">debido a su funcionamiento mediante licitaciones </w:t>
      </w:r>
      <w:r>
        <w:rPr>
          <w:rFonts w:ascii="Times New Roman" w:hAnsi="Times New Roman" w:cs="Times New Roman"/>
          <w:szCs w:val="24"/>
        </w:rPr>
        <w:t>(</w:t>
      </w:r>
      <w:r w:rsidRPr="003020DF">
        <w:rPr>
          <w:rFonts w:ascii="Times New Roman" w:hAnsi="Times New Roman" w:cs="Times New Roman"/>
          <w:i/>
          <w:szCs w:val="24"/>
        </w:rPr>
        <w:t>vid.</w:t>
      </w:r>
      <w:r>
        <w:rPr>
          <w:rFonts w:ascii="Times New Roman" w:hAnsi="Times New Roman" w:cs="Times New Roman"/>
          <w:szCs w:val="24"/>
        </w:rPr>
        <w:t xml:space="preserve"> la </w:t>
      </w:r>
      <w:proofErr w:type="spellStart"/>
      <w:r>
        <w:rPr>
          <w:rFonts w:ascii="Times New Roman" w:hAnsi="Times New Roman" w:cs="Times New Roman"/>
          <w:szCs w:val="24"/>
        </w:rPr>
        <w:t>RCNC</w:t>
      </w:r>
      <w:proofErr w:type="spellEnd"/>
      <w:r>
        <w:rPr>
          <w:rFonts w:ascii="Times New Roman" w:hAnsi="Times New Roman" w:cs="Times New Roman"/>
          <w:szCs w:val="24"/>
        </w:rPr>
        <w:t xml:space="preserve"> de 17.3.2011 en el asunto S/0153/09 </w:t>
      </w:r>
      <w:proofErr w:type="spellStart"/>
      <w:r>
        <w:rPr>
          <w:rFonts w:ascii="Times New Roman" w:hAnsi="Times New Roman" w:cs="Times New Roman"/>
          <w:i/>
          <w:szCs w:val="24"/>
        </w:rPr>
        <w:t>Mediapro</w:t>
      </w:r>
      <w:proofErr w:type="spellEnd"/>
      <w:r>
        <w:rPr>
          <w:rFonts w:ascii="Times New Roman" w:hAnsi="Times New Roman" w:cs="Times New Roman"/>
          <w:szCs w:val="24"/>
        </w:rPr>
        <w:t>).</w:t>
      </w:r>
    </w:p>
    <w:p w:rsidR="003020DF" w:rsidRDefault="00E362E3" w:rsidP="003020DF">
      <w:pPr>
        <w:pStyle w:val="Prrafodelista"/>
        <w:numPr>
          <w:ilvl w:val="0"/>
          <w:numId w:val="41"/>
        </w:numPr>
        <w:spacing w:line="240" w:lineRule="auto"/>
        <w:ind w:left="2268" w:hanging="567"/>
        <w:rPr>
          <w:rFonts w:ascii="Times New Roman" w:hAnsi="Times New Roman" w:cs="Times New Roman"/>
          <w:szCs w:val="24"/>
        </w:rPr>
      </w:pPr>
      <w:r>
        <w:rPr>
          <w:rFonts w:ascii="Times New Roman" w:hAnsi="Times New Roman" w:cs="Times New Roman"/>
          <w:szCs w:val="24"/>
        </w:rPr>
        <w:t>Barrera</w:t>
      </w:r>
      <w:r w:rsidR="00E4341B">
        <w:rPr>
          <w:rFonts w:ascii="Times New Roman" w:hAnsi="Times New Roman" w:cs="Times New Roman"/>
          <w:szCs w:val="24"/>
        </w:rPr>
        <w:t>s a la entrada y a la expansión: E</w:t>
      </w:r>
      <w:r>
        <w:rPr>
          <w:rFonts w:ascii="Times New Roman" w:hAnsi="Times New Roman" w:cs="Times New Roman"/>
          <w:szCs w:val="24"/>
        </w:rPr>
        <w:t xml:space="preserve">n la </w:t>
      </w:r>
      <w:proofErr w:type="spellStart"/>
      <w:r>
        <w:rPr>
          <w:rFonts w:ascii="Times New Roman" w:hAnsi="Times New Roman" w:cs="Times New Roman"/>
          <w:szCs w:val="24"/>
        </w:rPr>
        <w:t>RTDC</w:t>
      </w:r>
      <w:proofErr w:type="spellEnd"/>
      <w:r>
        <w:rPr>
          <w:rFonts w:ascii="Times New Roman" w:hAnsi="Times New Roman" w:cs="Times New Roman"/>
          <w:szCs w:val="24"/>
        </w:rPr>
        <w:t xml:space="preserve"> de 16.6.2005 en el </w:t>
      </w:r>
      <w:proofErr w:type="spellStart"/>
      <w:r>
        <w:rPr>
          <w:rFonts w:ascii="Times New Roman" w:hAnsi="Times New Roman" w:cs="Times New Roman"/>
          <w:szCs w:val="24"/>
        </w:rPr>
        <w:t>expte</w:t>
      </w:r>
      <w:proofErr w:type="spellEnd"/>
      <w:r>
        <w:rPr>
          <w:rFonts w:ascii="Times New Roman" w:hAnsi="Times New Roman" w:cs="Times New Roman"/>
          <w:szCs w:val="24"/>
        </w:rPr>
        <w:t xml:space="preserve">. 580/2004 </w:t>
      </w:r>
      <w:r w:rsidRPr="00E362E3">
        <w:rPr>
          <w:rFonts w:ascii="Times New Roman" w:hAnsi="Times New Roman" w:cs="Times New Roman"/>
          <w:i/>
          <w:szCs w:val="24"/>
        </w:rPr>
        <w:t>Gas Natural</w:t>
      </w:r>
      <w:r>
        <w:rPr>
          <w:rFonts w:ascii="Times New Roman" w:hAnsi="Times New Roman" w:cs="Times New Roman"/>
          <w:szCs w:val="24"/>
        </w:rPr>
        <w:t xml:space="preserve"> se consideró abusivo el acuerdo de quince años entre las sociedades hermanas Gas Natural Comercializadora y Enagás, por entonces propietaria de las de las únicas tres plan</w:t>
      </w:r>
      <w:r w:rsidR="00E4341B">
        <w:rPr>
          <w:rFonts w:ascii="Times New Roman" w:hAnsi="Times New Roman" w:cs="Times New Roman"/>
          <w:szCs w:val="24"/>
        </w:rPr>
        <w:t>t</w:t>
      </w:r>
      <w:r>
        <w:rPr>
          <w:rFonts w:ascii="Times New Roman" w:hAnsi="Times New Roman" w:cs="Times New Roman"/>
          <w:szCs w:val="24"/>
        </w:rPr>
        <w:t>as de regasificación que existían en España, en virtud</w:t>
      </w:r>
      <w:r w:rsidR="007B5373">
        <w:rPr>
          <w:rFonts w:ascii="Times New Roman" w:hAnsi="Times New Roman" w:cs="Times New Roman"/>
          <w:szCs w:val="24"/>
        </w:rPr>
        <w:t xml:space="preserve"> del cual Enagás reservaba la capacidad sobrante tras atender las </w:t>
      </w:r>
      <w:r w:rsidR="007B5373">
        <w:rPr>
          <w:rFonts w:ascii="Times New Roman" w:hAnsi="Times New Roman" w:cs="Times New Roman"/>
          <w:szCs w:val="24"/>
        </w:rPr>
        <w:lastRenderedPageBreak/>
        <w:t>necesidades del mercado regulado a Gas Natural Comercializadora pa</w:t>
      </w:r>
      <w:r w:rsidR="00FA2B45">
        <w:rPr>
          <w:rFonts w:ascii="Times New Roman" w:hAnsi="Times New Roman" w:cs="Times New Roman"/>
          <w:szCs w:val="24"/>
        </w:rPr>
        <w:t>ra su venta en el mercado libre</w:t>
      </w:r>
      <w:r w:rsidR="007B5373">
        <w:rPr>
          <w:rFonts w:ascii="Times New Roman" w:hAnsi="Times New Roman" w:cs="Times New Roman"/>
          <w:szCs w:val="24"/>
        </w:rPr>
        <w:t>.</w:t>
      </w:r>
    </w:p>
    <w:p w:rsidR="005A2B55" w:rsidRPr="003020DF" w:rsidRDefault="00DF1BE9" w:rsidP="003020DF">
      <w:pPr>
        <w:pStyle w:val="Prrafodelista"/>
        <w:numPr>
          <w:ilvl w:val="0"/>
          <w:numId w:val="40"/>
        </w:numPr>
        <w:spacing w:line="240" w:lineRule="auto"/>
        <w:ind w:left="1701" w:hanging="567"/>
        <w:rPr>
          <w:rFonts w:ascii="Times New Roman" w:hAnsi="Times New Roman" w:cs="Times New Roman"/>
          <w:szCs w:val="24"/>
        </w:rPr>
      </w:pPr>
      <w:r w:rsidRPr="009E1B44">
        <w:rPr>
          <w:rFonts w:ascii="Times New Roman" w:hAnsi="Times New Roman"/>
          <w:color w:val="000000"/>
        </w:rPr>
        <w:t xml:space="preserve">Comunicación de la Comisión Europea </w:t>
      </w:r>
      <w:r>
        <w:rPr>
          <w:rFonts w:ascii="Times New Roman" w:hAnsi="Times New Roman"/>
          <w:color w:val="000000"/>
        </w:rPr>
        <w:t>de 2009: L</w:t>
      </w:r>
      <w:r w:rsidRPr="009E1B44">
        <w:rPr>
          <w:rFonts w:ascii="Times New Roman" w:hAnsi="Times New Roman"/>
          <w:color w:val="000000"/>
        </w:rPr>
        <w:t xml:space="preserve">as obligaciones de exclusiva aplicadas por empresas dominantes a sus clientes pueden no resultar abusivas si los competidores habrían podido optar a </w:t>
      </w:r>
      <w:r w:rsidRPr="00DF1BE9">
        <w:rPr>
          <w:rFonts w:ascii="Times New Roman" w:hAnsi="Times New Roman"/>
          <w:color w:val="000000"/>
        </w:rPr>
        <w:t xml:space="preserve">la </w:t>
      </w:r>
      <w:r w:rsidRPr="00DF1BE9">
        <w:rPr>
          <w:rFonts w:ascii="Times New Roman" w:hAnsi="Times New Roman"/>
          <w:iCs/>
          <w:color w:val="000000"/>
        </w:rPr>
        <w:t>totalidad</w:t>
      </w:r>
      <w:r w:rsidRPr="00DF1BE9">
        <w:rPr>
          <w:rFonts w:ascii="Times New Roman" w:hAnsi="Times New Roman"/>
          <w:color w:val="000000"/>
        </w:rPr>
        <w:t xml:space="preserve"> de la demanda del cliente en cuestión, para lo cual es necesario que la e</w:t>
      </w:r>
      <w:r w:rsidRPr="009E1B44">
        <w:rPr>
          <w:rFonts w:ascii="Times New Roman" w:hAnsi="Times New Roman"/>
          <w:color w:val="000000"/>
        </w:rPr>
        <w:t xml:space="preserve">mpresa dominante no posea un producto o marca imprescindibles que le asegure </w:t>
      </w:r>
      <w:r w:rsidR="00FA2B45">
        <w:rPr>
          <w:rFonts w:ascii="Times New Roman" w:hAnsi="Times New Roman"/>
          <w:color w:val="000000"/>
        </w:rPr>
        <w:t>un</w:t>
      </w:r>
      <w:r w:rsidRPr="009E1B44">
        <w:rPr>
          <w:rFonts w:ascii="Times New Roman" w:hAnsi="Times New Roman"/>
          <w:color w:val="000000"/>
        </w:rPr>
        <w:t>a parte de la demanda del cliente</w:t>
      </w:r>
      <w:r>
        <w:rPr>
          <w:rFonts w:ascii="Times New Roman" w:hAnsi="Times New Roman"/>
          <w:color w:val="000000"/>
        </w:rPr>
        <w:t xml:space="preserve"> </w:t>
      </w:r>
      <w:r w:rsidR="00FA2B45">
        <w:rPr>
          <w:rFonts w:ascii="Times New Roman" w:hAnsi="Times New Roman"/>
          <w:color w:val="000000"/>
        </w:rPr>
        <w:t>(</w:t>
      </w:r>
      <w:r w:rsidR="00FA2B45" w:rsidRPr="00DF1BE9">
        <w:rPr>
          <w:rFonts w:ascii="Times New Roman" w:hAnsi="Times New Roman"/>
          <w:i/>
          <w:color w:val="000000"/>
        </w:rPr>
        <w:t>i.e.</w:t>
      </w:r>
      <w:r w:rsidR="00FA2B45">
        <w:rPr>
          <w:rFonts w:ascii="Times New Roman" w:hAnsi="Times New Roman"/>
          <w:color w:val="000000"/>
        </w:rPr>
        <w:t xml:space="preserve">, </w:t>
      </w:r>
      <w:r w:rsidR="00FA2B45" w:rsidRPr="009E1B44">
        <w:rPr>
          <w:rFonts w:ascii="Times New Roman" w:hAnsi="Times New Roman"/>
          <w:color w:val="000000"/>
        </w:rPr>
        <w:t>demanda no contestable</w:t>
      </w:r>
      <w:r w:rsidR="00FA2B45">
        <w:rPr>
          <w:rFonts w:ascii="Times New Roman" w:hAnsi="Times New Roman"/>
          <w:color w:val="000000"/>
        </w:rPr>
        <w:t xml:space="preserve"> dirigida</w:t>
      </w:r>
      <w:r w:rsidR="00FA2B45" w:rsidRPr="009E1B44">
        <w:rPr>
          <w:rFonts w:ascii="Times New Roman" w:hAnsi="Times New Roman"/>
          <w:color w:val="000000"/>
        </w:rPr>
        <w:t xml:space="preserve"> en cualquier caso </w:t>
      </w:r>
      <w:r w:rsidR="00FA2B45">
        <w:rPr>
          <w:rFonts w:ascii="Times New Roman" w:hAnsi="Times New Roman"/>
          <w:color w:val="000000"/>
        </w:rPr>
        <w:t>a</w:t>
      </w:r>
      <w:r w:rsidR="00FA2B45" w:rsidRPr="009E1B44">
        <w:rPr>
          <w:rFonts w:ascii="Times New Roman" w:hAnsi="Times New Roman"/>
          <w:color w:val="000000"/>
        </w:rPr>
        <w:t xml:space="preserve"> la empresa dominante</w:t>
      </w:r>
      <w:r w:rsidR="00FA2B45">
        <w:rPr>
          <w:rFonts w:ascii="Times New Roman" w:hAnsi="Times New Roman"/>
          <w:color w:val="000000"/>
        </w:rPr>
        <w:t>)</w:t>
      </w:r>
      <w:r w:rsidRPr="009E1B44">
        <w:rPr>
          <w:rFonts w:ascii="Times New Roman" w:hAnsi="Times New Roman"/>
          <w:color w:val="000000"/>
        </w:rPr>
        <w:t>.</w:t>
      </w:r>
    </w:p>
    <w:p w:rsidR="00B61E66" w:rsidRDefault="00B61E66" w:rsidP="00B61E66">
      <w:pPr>
        <w:pStyle w:val="Prrafodelista"/>
        <w:numPr>
          <w:ilvl w:val="0"/>
          <w:numId w:val="38"/>
        </w:numPr>
        <w:spacing w:line="240" w:lineRule="auto"/>
        <w:ind w:left="1134" w:hanging="567"/>
        <w:rPr>
          <w:rFonts w:ascii="Times New Roman" w:hAnsi="Times New Roman" w:cs="Times New Roman"/>
          <w:szCs w:val="24"/>
        </w:rPr>
      </w:pPr>
      <w:r w:rsidRPr="00FA2B45">
        <w:rPr>
          <w:rFonts w:ascii="Times New Roman" w:hAnsi="Times New Roman" w:cs="Times New Roman"/>
          <w:szCs w:val="24"/>
          <w:u w:val="single"/>
        </w:rPr>
        <w:t>Negativa a abastecer a los</w:t>
      </w:r>
      <w:r w:rsidR="00FA2B45">
        <w:rPr>
          <w:rFonts w:ascii="Times New Roman" w:hAnsi="Times New Roman" w:cs="Times New Roman"/>
          <w:szCs w:val="24"/>
          <w:u w:val="single"/>
        </w:rPr>
        <w:t xml:space="preserve"> </w:t>
      </w:r>
      <w:r w:rsidRPr="00FA2B45">
        <w:rPr>
          <w:rFonts w:ascii="Times New Roman" w:hAnsi="Times New Roman" w:cs="Times New Roman"/>
          <w:szCs w:val="24"/>
          <w:u w:val="single"/>
        </w:rPr>
        <w:t>mayoristas que realizan exportaciones paralelas</w:t>
      </w:r>
      <w:r>
        <w:rPr>
          <w:rFonts w:ascii="Times New Roman" w:hAnsi="Times New Roman" w:cs="Times New Roman"/>
          <w:szCs w:val="24"/>
        </w:rPr>
        <w:t>:</w:t>
      </w:r>
    </w:p>
    <w:p w:rsidR="007B5373" w:rsidRPr="00B61E66" w:rsidRDefault="007B5373" w:rsidP="00EB65C5">
      <w:pPr>
        <w:pStyle w:val="Prrafodelista"/>
        <w:numPr>
          <w:ilvl w:val="0"/>
          <w:numId w:val="39"/>
        </w:numPr>
        <w:spacing w:line="240" w:lineRule="auto"/>
        <w:ind w:left="1701" w:hanging="567"/>
        <w:rPr>
          <w:rFonts w:ascii="Times New Roman" w:hAnsi="Times New Roman" w:cs="Times New Roman"/>
          <w:szCs w:val="24"/>
        </w:rPr>
      </w:pPr>
      <w:r w:rsidRPr="00FA2B45">
        <w:rPr>
          <w:rFonts w:ascii="Times New Roman" w:hAnsi="Times New Roman" w:cs="Times New Roman"/>
          <w:szCs w:val="24"/>
          <w:u w:val="single"/>
        </w:rPr>
        <w:t>Unión Europea</w:t>
      </w:r>
      <w:r>
        <w:rPr>
          <w:rFonts w:ascii="Times New Roman" w:hAnsi="Times New Roman" w:cs="Times New Roman"/>
          <w:szCs w:val="24"/>
        </w:rPr>
        <w:t xml:space="preserve">: </w:t>
      </w:r>
      <w:r w:rsidRPr="00B61E66">
        <w:rPr>
          <w:rFonts w:ascii="Times New Roman" w:hAnsi="Times New Roman" w:cs="Times New Roman"/>
          <w:szCs w:val="24"/>
        </w:rPr>
        <w:t xml:space="preserve">La negativa de una empresa dominante en el mercado de un producto determinado a atender los pedidos realizados por un cliente anterior constituye </w:t>
      </w:r>
      <w:r>
        <w:rPr>
          <w:rFonts w:ascii="Times New Roman" w:hAnsi="Times New Roman" w:cs="Times New Roman"/>
          <w:szCs w:val="24"/>
        </w:rPr>
        <w:t>un abuso</w:t>
      </w:r>
      <w:r w:rsidRPr="00B61E66">
        <w:rPr>
          <w:rFonts w:ascii="Times New Roman" w:hAnsi="Times New Roman" w:cs="Times New Roman"/>
          <w:szCs w:val="24"/>
        </w:rPr>
        <w:t xml:space="preserve"> cuando, sin</w:t>
      </w:r>
      <w:r w:rsidR="00EB65C5">
        <w:rPr>
          <w:rFonts w:ascii="Times New Roman" w:hAnsi="Times New Roman" w:cs="Times New Roman"/>
          <w:szCs w:val="24"/>
        </w:rPr>
        <w:t xml:space="preserve"> </w:t>
      </w:r>
      <w:r w:rsidRPr="00B61E66">
        <w:rPr>
          <w:rFonts w:ascii="Times New Roman" w:hAnsi="Times New Roman" w:cs="Times New Roman"/>
          <w:szCs w:val="24"/>
        </w:rPr>
        <w:t>justificación objetiva, esa conducta pueda dar lugar a la eliminación de la competencia de una empresa con la que se mantienen relaciones comerciales</w:t>
      </w:r>
      <w:r w:rsidR="00EB65C5">
        <w:rPr>
          <w:rFonts w:ascii="Times New Roman" w:hAnsi="Times New Roman" w:cs="Times New Roman"/>
          <w:szCs w:val="24"/>
        </w:rPr>
        <w:t>. No obstante, la</w:t>
      </w:r>
      <w:r w:rsidR="00EB65C5" w:rsidRPr="00EB65C5">
        <w:rPr>
          <w:rFonts w:ascii="Times New Roman" w:hAnsi="Times New Roman" w:cs="Times New Roman"/>
          <w:szCs w:val="24"/>
        </w:rPr>
        <w:t xml:space="preserve"> empresa </w:t>
      </w:r>
      <w:r w:rsidR="00EB65C5">
        <w:rPr>
          <w:rFonts w:ascii="Times New Roman" w:hAnsi="Times New Roman" w:cs="Times New Roman"/>
          <w:szCs w:val="24"/>
        </w:rPr>
        <w:t>d</w:t>
      </w:r>
      <w:r w:rsidR="00FA2B45">
        <w:rPr>
          <w:rFonts w:ascii="Times New Roman" w:hAnsi="Times New Roman" w:cs="Times New Roman"/>
          <w:szCs w:val="24"/>
        </w:rPr>
        <w:t>o</w:t>
      </w:r>
      <w:r w:rsidR="00EB65C5">
        <w:rPr>
          <w:rFonts w:ascii="Times New Roman" w:hAnsi="Times New Roman" w:cs="Times New Roman"/>
          <w:szCs w:val="24"/>
        </w:rPr>
        <w:t>min</w:t>
      </w:r>
      <w:r w:rsidR="00FA2B45">
        <w:rPr>
          <w:rFonts w:ascii="Times New Roman" w:hAnsi="Times New Roman" w:cs="Times New Roman"/>
          <w:szCs w:val="24"/>
        </w:rPr>
        <w:t>a</w:t>
      </w:r>
      <w:r w:rsidR="00EB65C5">
        <w:rPr>
          <w:rFonts w:ascii="Times New Roman" w:hAnsi="Times New Roman" w:cs="Times New Roman"/>
          <w:szCs w:val="24"/>
        </w:rPr>
        <w:t>nte puede</w:t>
      </w:r>
      <w:r w:rsidR="00EB65C5" w:rsidRPr="00EB65C5">
        <w:rPr>
          <w:rFonts w:ascii="Times New Roman" w:hAnsi="Times New Roman" w:cs="Times New Roman"/>
          <w:szCs w:val="24"/>
        </w:rPr>
        <w:t xml:space="preserve"> adoptar medidas </w:t>
      </w:r>
      <w:r w:rsidR="00EB65C5">
        <w:rPr>
          <w:rFonts w:ascii="Times New Roman" w:hAnsi="Times New Roman" w:cs="Times New Roman"/>
          <w:szCs w:val="24"/>
        </w:rPr>
        <w:t>para</w:t>
      </w:r>
      <w:r w:rsidR="00EB65C5" w:rsidRPr="00EB65C5">
        <w:rPr>
          <w:rFonts w:ascii="Times New Roman" w:hAnsi="Times New Roman" w:cs="Times New Roman"/>
          <w:szCs w:val="24"/>
        </w:rPr>
        <w:t xml:space="preserve"> preservar sus propios intereses comerciales</w:t>
      </w:r>
      <w:r w:rsidR="00EB65C5">
        <w:rPr>
          <w:rFonts w:ascii="Times New Roman" w:hAnsi="Times New Roman" w:cs="Times New Roman"/>
          <w:szCs w:val="24"/>
        </w:rPr>
        <w:t xml:space="preserve"> que </w:t>
      </w:r>
      <w:r w:rsidR="00FA2B45">
        <w:rPr>
          <w:rFonts w:ascii="Times New Roman" w:hAnsi="Times New Roman" w:cs="Times New Roman"/>
          <w:szCs w:val="24"/>
        </w:rPr>
        <w:t>sean</w:t>
      </w:r>
      <w:r w:rsidR="00EB65C5" w:rsidRPr="00EB65C5">
        <w:rPr>
          <w:rFonts w:ascii="Times New Roman" w:hAnsi="Times New Roman" w:cs="Times New Roman"/>
          <w:szCs w:val="24"/>
        </w:rPr>
        <w:t xml:space="preserve"> razonables y proporcionadas </w:t>
      </w:r>
      <w:r w:rsidR="00EB65C5">
        <w:rPr>
          <w:rFonts w:ascii="Times New Roman" w:hAnsi="Times New Roman" w:cs="Times New Roman"/>
          <w:szCs w:val="24"/>
        </w:rPr>
        <w:t xml:space="preserve">en atención a factores tales como si </w:t>
      </w:r>
      <w:r w:rsidR="00EB65C5" w:rsidRPr="00EB65C5">
        <w:rPr>
          <w:rFonts w:ascii="Times New Roman" w:hAnsi="Times New Roman" w:cs="Times New Roman"/>
          <w:szCs w:val="24"/>
        </w:rPr>
        <w:t>los pedidos de</w:t>
      </w:r>
      <w:r w:rsidR="00EB65C5">
        <w:rPr>
          <w:rFonts w:ascii="Times New Roman" w:hAnsi="Times New Roman" w:cs="Times New Roman"/>
          <w:szCs w:val="24"/>
        </w:rPr>
        <w:t xml:space="preserve"> los clientes son</w:t>
      </w:r>
      <w:r w:rsidR="00EB65C5" w:rsidRPr="00EB65C5">
        <w:rPr>
          <w:rFonts w:ascii="Times New Roman" w:hAnsi="Times New Roman" w:cs="Times New Roman"/>
          <w:szCs w:val="24"/>
        </w:rPr>
        <w:t xml:space="preserve"> anormal</w:t>
      </w:r>
      <w:r w:rsidR="00EB65C5">
        <w:rPr>
          <w:rFonts w:ascii="Times New Roman" w:hAnsi="Times New Roman" w:cs="Times New Roman"/>
          <w:szCs w:val="24"/>
        </w:rPr>
        <w:t xml:space="preserve">es </w:t>
      </w:r>
      <w:r w:rsidR="00EB65C5" w:rsidRPr="00EB65C5">
        <w:rPr>
          <w:rFonts w:ascii="Times New Roman" w:hAnsi="Times New Roman" w:cs="Times New Roman"/>
          <w:szCs w:val="24"/>
        </w:rPr>
        <w:t>teniendo en cuenta las relaciones comerciales mantenidas anteriormente</w:t>
      </w:r>
      <w:r w:rsidR="00EB65C5">
        <w:rPr>
          <w:rFonts w:ascii="Times New Roman" w:hAnsi="Times New Roman" w:cs="Times New Roman"/>
          <w:szCs w:val="24"/>
        </w:rPr>
        <w:t xml:space="preserve"> o </w:t>
      </w:r>
      <w:r w:rsidR="00EB65C5" w:rsidRPr="00EB65C5">
        <w:rPr>
          <w:rFonts w:ascii="Times New Roman" w:hAnsi="Times New Roman" w:cs="Times New Roman"/>
          <w:szCs w:val="24"/>
        </w:rPr>
        <w:t xml:space="preserve">el volumen de los pedidos respecto de las necesidades del mercado del Estado miembro de que se trate </w:t>
      </w:r>
      <w:r>
        <w:rPr>
          <w:rFonts w:ascii="Times New Roman" w:hAnsi="Times New Roman" w:cs="Times New Roman"/>
          <w:szCs w:val="24"/>
        </w:rPr>
        <w:t>(</w:t>
      </w:r>
      <w:r w:rsidRPr="007B5373">
        <w:rPr>
          <w:rFonts w:ascii="Times New Roman" w:hAnsi="Times New Roman" w:cs="Times New Roman"/>
          <w:i/>
          <w:szCs w:val="24"/>
        </w:rPr>
        <w:t>vid.</w:t>
      </w:r>
      <w:r>
        <w:rPr>
          <w:rFonts w:ascii="Times New Roman" w:hAnsi="Times New Roman" w:cs="Times New Roman"/>
          <w:szCs w:val="24"/>
        </w:rPr>
        <w:t xml:space="preserve"> </w:t>
      </w:r>
      <w:proofErr w:type="spellStart"/>
      <w:r>
        <w:rPr>
          <w:rFonts w:ascii="Times New Roman" w:hAnsi="Times New Roman" w:cs="Times New Roman"/>
          <w:szCs w:val="24"/>
        </w:rPr>
        <w:t>STJUE</w:t>
      </w:r>
      <w:proofErr w:type="spellEnd"/>
      <w:r>
        <w:rPr>
          <w:rFonts w:ascii="Times New Roman" w:hAnsi="Times New Roman" w:cs="Times New Roman"/>
          <w:szCs w:val="24"/>
        </w:rPr>
        <w:t xml:space="preserve"> de 16.9.2006 en los a</w:t>
      </w:r>
      <w:r w:rsidRPr="00B61E66">
        <w:rPr>
          <w:rFonts w:ascii="Times New Roman" w:hAnsi="Times New Roman" w:cs="Times New Roman"/>
          <w:szCs w:val="24"/>
        </w:rPr>
        <w:t>suntos acumulados C-468/06 a C-478/06</w:t>
      </w:r>
      <w:r>
        <w:rPr>
          <w:rFonts w:ascii="Times New Roman" w:hAnsi="Times New Roman" w:cs="Times New Roman"/>
          <w:szCs w:val="24"/>
        </w:rPr>
        <w:t xml:space="preserve"> </w:t>
      </w:r>
      <w:proofErr w:type="spellStart"/>
      <w:r w:rsidRPr="00B61E66">
        <w:rPr>
          <w:rFonts w:ascii="Times New Roman" w:hAnsi="Times New Roman" w:cs="Times New Roman"/>
          <w:i/>
          <w:szCs w:val="24"/>
        </w:rPr>
        <w:t>Sot</w:t>
      </w:r>
      <w:proofErr w:type="spellEnd"/>
      <w:r w:rsidRPr="00B61E66">
        <w:rPr>
          <w:rFonts w:ascii="Times New Roman" w:hAnsi="Times New Roman" w:cs="Times New Roman"/>
          <w:i/>
          <w:szCs w:val="24"/>
        </w:rPr>
        <w:t xml:space="preserve">. </w:t>
      </w:r>
      <w:proofErr w:type="spellStart"/>
      <w:r w:rsidRPr="00B61E66">
        <w:rPr>
          <w:rFonts w:ascii="Times New Roman" w:hAnsi="Times New Roman" w:cs="Times New Roman"/>
          <w:i/>
          <w:szCs w:val="24"/>
        </w:rPr>
        <w:t>Lélos</w:t>
      </w:r>
      <w:proofErr w:type="spellEnd"/>
      <w:r w:rsidRPr="00B61E66">
        <w:rPr>
          <w:rFonts w:ascii="Times New Roman" w:hAnsi="Times New Roman" w:cs="Times New Roman"/>
          <w:i/>
          <w:szCs w:val="24"/>
        </w:rPr>
        <w:t xml:space="preserve"> </w:t>
      </w:r>
      <w:proofErr w:type="spellStart"/>
      <w:r w:rsidRPr="00B61E66">
        <w:rPr>
          <w:rFonts w:ascii="Times New Roman" w:hAnsi="Times New Roman" w:cs="Times New Roman"/>
          <w:i/>
          <w:szCs w:val="24"/>
        </w:rPr>
        <w:t>kai</w:t>
      </w:r>
      <w:proofErr w:type="spellEnd"/>
      <w:r w:rsidRPr="00B61E66">
        <w:rPr>
          <w:rFonts w:ascii="Times New Roman" w:hAnsi="Times New Roman" w:cs="Times New Roman"/>
          <w:i/>
          <w:szCs w:val="24"/>
        </w:rPr>
        <w:t xml:space="preserve"> </w:t>
      </w:r>
      <w:proofErr w:type="spellStart"/>
      <w:r w:rsidRPr="00B61E66">
        <w:rPr>
          <w:rFonts w:ascii="Times New Roman" w:hAnsi="Times New Roman" w:cs="Times New Roman"/>
          <w:i/>
          <w:szCs w:val="24"/>
        </w:rPr>
        <w:t>Sia</w:t>
      </w:r>
      <w:proofErr w:type="spellEnd"/>
      <w:r w:rsidRPr="00B61E66">
        <w:rPr>
          <w:rFonts w:ascii="Times New Roman" w:hAnsi="Times New Roman" w:cs="Times New Roman"/>
          <w:i/>
          <w:szCs w:val="24"/>
        </w:rPr>
        <w:t xml:space="preserve"> contra GlaxoSmithKline</w:t>
      </w:r>
      <w:r>
        <w:rPr>
          <w:rFonts w:ascii="Times New Roman" w:hAnsi="Times New Roman" w:cs="Times New Roman"/>
          <w:szCs w:val="24"/>
        </w:rPr>
        <w:t>).</w:t>
      </w:r>
    </w:p>
    <w:p w:rsidR="007B5373" w:rsidRPr="00EB65C5" w:rsidRDefault="007B5373" w:rsidP="00EB65C5">
      <w:pPr>
        <w:pStyle w:val="Prrafodelista"/>
        <w:numPr>
          <w:ilvl w:val="0"/>
          <w:numId w:val="39"/>
        </w:numPr>
        <w:spacing w:line="240" w:lineRule="auto"/>
        <w:ind w:left="1701" w:hanging="567"/>
        <w:rPr>
          <w:rFonts w:ascii="Times New Roman" w:hAnsi="Times New Roman" w:cs="Times New Roman"/>
          <w:szCs w:val="24"/>
        </w:rPr>
      </w:pPr>
      <w:r w:rsidRPr="00FA2B45">
        <w:rPr>
          <w:rFonts w:ascii="Times New Roman" w:hAnsi="Times New Roman" w:cs="Times New Roman"/>
          <w:szCs w:val="24"/>
          <w:u w:val="single"/>
        </w:rPr>
        <w:t>España</w:t>
      </w:r>
      <w:r>
        <w:rPr>
          <w:rFonts w:ascii="Times New Roman" w:hAnsi="Times New Roman" w:cs="Times New Roman"/>
          <w:szCs w:val="24"/>
        </w:rPr>
        <w:t xml:space="preserve">: </w:t>
      </w:r>
      <w:r>
        <w:rPr>
          <w:rFonts w:ascii="Times New Roman" w:hAnsi="Times New Roman"/>
          <w:color w:val="000000"/>
        </w:rPr>
        <w:t>L</w:t>
      </w:r>
      <w:r w:rsidRPr="009E1B44">
        <w:rPr>
          <w:rFonts w:ascii="Times New Roman" w:hAnsi="Times New Roman"/>
          <w:color w:val="000000"/>
        </w:rPr>
        <w:t>a negativa de un laboratorio a suministrar</w:t>
      </w:r>
      <w:r>
        <w:rPr>
          <w:rFonts w:ascii="Times New Roman" w:hAnsi="Times New Roman"/>
          <w:color w:val="000000"/>
        </w:rPr>
        <w:t xml:space="preserve"> </w:t>
      </w:r>
      <w:r w:rsidRPr="009E1B44">
        <w:rPr>
          <w:rFonts w:ascii="Times New Roman" w:hAnsi="Times New Roman"/>
          <w:color w:val="000000"/>
        </w:rPr>
        <w:t xml:space="preserve">el volumen de </w:t>
      </w:r>
      <w:r>
        <w:rPr>
          <w:rFonts w:ascii="Times New Roman" w:hAnsi="Times New Roman"/>
          <w:color w:val="000000"/>
        </w:rPr>
        <w:t>productos</w:t>
      </w:r>
      <w:r w:rsidRPr="009E1B44">
        <w:rPr>
          <w:rFonts w:ascii="Times New Roman" w:hAnsi="Times New Roman"/>
          <w:color w:val="000000"/>
        </w:rPr>
        <w:t xml:space="preserve"> farmacéutic</w:t>
      </w:r>
      <w:r>
        <w:rPr>
          <w:rFonts w:ascii="Times New Roman" w:hAnsi="Times New Roman"/>
          <w:color w:val="000000"/>
        </w:rPr>
        <w:t>o</w:t>
      </w:r>
      <w:r w:rsidRPr="009E1B44">
        <w:rPr>
          <w:rFonts w:ascii="Times New Roman" w:hAnsi="Times New Roman"/>
          <w:color w:val="000000"/>
        </w:rPr>
        <w:t xml:space="preserve">s solicitado por un cliente </w:t>
      </w:r>
      <w:r>
        <w:rPr>
          <w:rFonts w:ascii="Times New Roman" w:hAnsi="Times New Roman"/>
          <w:color w:val="000000"/>
        </w:rPr>
        <w:t>no se ha considerado abusiv</w:t>
      </w:r>
      <w:r w:rsidR="00FA2B45">
        <w:rPr>
          <w:rFonts w:ascii="Times New Roman" w:hAnsi="Times New Roman"/>
          <w:color w:val="000000"/>
        </w:rPr>
        <w:t xml:space="preserve">a </w:t>
      </w:r>
      <w:r>
        <w:rPr>
          <w:rFonts w:ascii="Times New Roman" w:hAnsi="Times New Roman"/>
          <w:color w:val="000000"/>
        </w:rPr>
        <w:t xml:space="preserve">en el caso de ausencia de </w:t>
      </w:r>
      <w:r w:rsidRPr="009E1B44">
        <w:rPr>
          <w:rFonts w:ascii="Times New Roman" w:hAnsi="Times New Roman"/>
          <w:color w:val="000000"/>
        </w:rPr>
        <w:t>interru</w:t>
      </w:r>
      <w:r>
        <w:rPr>
          <w:rFonts w:ascii="Times New Roman" w:hAnsi="Times New Roman"/>
          <w:color w:val="000000"/>
        </w:rPr>
        <w:t>pción</w:t>
      </w:r>
      <w:r w:rsidRPr="009E1B44">
        <w:rPr>
          <w:rFonts w:ascii="Times New Roman" w:hAnsi="Times New Roman"/>
          <w:color w:val="000000"/>
        </w:rPr>
        <w:t xml:space="preserve"> drástica</w:t>
      </w:r>
      <w:r>
        <w:rPr>
          <w:rFonts w:ascii="Times New Roman" w:hAnsi="Times New Roman"/>
          <w:color w:val="000000"/>
        </w:rPr>
        <w:t xml:space="preserve"> d</w:t>
      </w:r>
      <w:r w:rsidRPr="009E1B44">
        <w:rPr>
          <w:rFonts w:ascii="Times New Roman" w:hAnsi="Times New Roman"/>
          <w:color w:val="000000"/>
        </w:rPr>
        <w:t>el suministro</w:t>
      </w:r>
      <w:r>
        <w:rPr>
          <w:rFonts w:ascii="Times New Roman" w:hAnsi="Times New Roman"/>
          <w:color w:val="000000"/>
        </w:rPr>
        <w:t xml:space="preserve">, </w:t>
      </w:r>
      <w:r w:rsidRPr="009E1B44">
        <w:rPr>
          <w:rFonts w:ascii="Times New Roman" w:hAnsi="Times New Roman"/>
          <w:color w:val="000000"/>
        </w:rPr>
        <w:t>trata</w:t>
      </w:r>
      <w:r>
        <w:rPr>
          <w:rFonts w:ascii="Times New Roman" w:hAnsi="Times New Roman"/>
          <w:color w:val="000000"/>
        </w:rPr>
        <w:t>n</w:t>
      </w:r>
      <w:r w:rsidRPr="009E1B44">
        <w:rPr>
          <w:rFonts w:ascii="Times New Roman" w:hAnsi="Times New Roman"/>
          <w:color w:val="000000"/>
        </w:rPr>
        <w:t>do efectivamente de servir</w:t>
      </w:r>
      <w:r>
        <w:rPr>
          <w:rFonts w:ascii="Times New Roman" w:hAnsi="Times New Roman"/>
          <w:color w:val="000000"/>
        </w:rPr>
        <w:t xml:space="preserve"> </w:t>
      </w:r>
      <w:r w:rsidRPr="009E1B44">
        <w:rPr>
          <w:rFonts w:ascii="Times New Roman" w:hAnsi="Times New Roman"/>
          <w:color w:val="000000"/>
        </w:rPr>
        <w:t>producto</w:t>
      </w:r>
      <w:r>
        <w:rPr>
          <w:rFonts w:ascii="Times New Roman" w:hAnsi="Times New Roman"/>
          <w:color w:val="000000"/>
        </w:rPr>
        <w:t xml:space="preserve"> </w:t>
      </w:r>
      <w:r w:rsidRPr="009E1B44">
        <w:rPr>
          <w:rFonts w:ascii="Times New Roman" w:hAnsi="Times New Roman"/>
          <w:color w:val="000000"/>
        </w:rPr>
        <w:t>en cantidades menores a las solicitadas</w:t>
      </w:r>
      <w:r>
        <w:rPr>
          <w:rFonts w:ascii="Times New Roman" w:hAnsi="Times New Roman" w:cs="Times New Roman"/>
          <w:szCs w:val="24"/>
        </w:rPr>
        <w:t xml:space="preserve"> (</w:t>
      </w:r>
      <w:r w:rsidRPr="007B5373">
        <w:rPr>
          <w:rFonts w:ascii="Times New Roman" w:hAnsi="Times New Roman" w:cs="Times New Roman"/>
          <w:i/>
          <w:szCs w:val="24"/>
        </w:rPr>
        <w:t>vid.</w:t>
      </w:r>
      <w:r>
        <w:rPr>
          <w:rFonts w:ascii="Times New Roman" w:hAnsi="Times New Roman" w:cs="Times New Roman"/>
          <w:szCs w:val="24"/>
        </w:rPr>
        <w:t xml:space="preserve"> </w:t>
      </w:r>
      <w:proofErr w:type="spellStart"/>
      <w:r>
        <w:rPr>
          <w:rFonts w:ascii="Times New Roman" w:hAnsi="Times New Roman" w:cs="Times New Roman"/>
          <w:szCs w:val="24"/>
        </w:rPr>
        <w:t>RTDC</w:t>
      </w:r>
      <w:proofErr w:type="spellEnd"/>
      <w:r>
        <w:rPr>
          <w:rFonts w:ascii="Times New Roman" w:hAnsi="Times New Roman" w:cs="Times New Roman"/>
          <w:szCs w:val="24"/>
        </w:rPr>
        <w:t xml:space="preserve"> de </w:t>
      </w:r>
      <w:r w:rsidR="009E382A">
        <w:rPr>
          <w:rFonts w:ascii="Times New Roman" w:hAnsi="Times New Roman" w:cs="Times New Roman"/>
          <w:szCs w:val="24"/>
        </w:rPr>
        <w:t>4</w:t>
      </w:r>
      <w:r>
        <w:rPr>
          <w:rFonts w:ascii="Times New Roman" w:hAnsi="Times New Roman" w:cs="Times New Roman"/>
          <w:szCs w:val="24"/>
        </w:rPr>
        <w:t>.12.200</w:t>
      </w:r>
      <w:r w:rsidR="009E382A">
        <w:rPr>
          <w:rFonts w:ascii="Times New Roman" w:hAnsi="Times New Roman" w:cs="Times New Roman"/>
          <w:szCs w:val="24"/>
        </w:rPr>
        <w:t>3</w:t>
      </w:r>
      <w:r>
        <w:rPr>
          <w:rFonts w:ascii="Times New Roman" w:hAnsi="Times New Roman" w:cs="Times New Roman"/>
          <w:szCs w:val="24"/>
        </w:rPr>
        <w:t xml:space="preserve"> en el </w:t>
      </w:r>
      <w:proofErr w:type="spellStart"/>
      <w:r>
        <w:rPr>
          <w:rFonts w:ascii="Times New Roman" w:hAnsi="Times New Roman" w:cs="Times New Roman"/>
          <w:szCs w:val="24"/>
        </w:rPr>
        <w:t>expte</w:t>
      </w:r>
      <w:proofErr w:type="spellEnd"/>
      <w:r>
        <w:rPr>
          <w:rFonts w:ascii="Times New Roman" w:hAnsi="Times New Roman" w:cs="Times New Roman"/>
          <w:szCs w:val="24"/>
        </w:rPr>
        <w:t xml:space="preserve">. </w:t>
      </w:r>
      <w:r w:rsidR="00C3276A">
        <w:rPr>
          <w:rFonts w:ascii="Times New Roman" w:hAnsi="Times New Roman" w:cs="Times New Roman"/>
          <w:szCs w:val="24"/>
        </w:rPr>
        <w:t>r</w:t>
      </w:r>
      <w:r>
        <w:rPr>
          <w:rFonts w:ascii="Times New Roman" w:hAnsi="Times New Roman" w:cs="Times New Roman"/>
          <w:szCs w:val="24"/>
        </w:rPr>
        <w:t xml:space="preserve"> </w:t>
      </w:r>
      <w:r w:rsidR="009E382A">
        <w:rPr>
          <w:rFonts w:ascii="Times New Roman" w:hAnsi="Times New Roman" w:cs="Times New Roman"/>
          <w:szCs w:val="24"/>
        </w:rPr>
        <w:t>558</w:t>
      </w:r>
      <w:r>
        <w:rPr>
          <w:rFonts w:ascii="Times New Roman" w:hAnsi="Times New Roman" w:cs="Times New Roman"/>
          <w:szCs w:val="24"/>
        </w:rPr>
        <w:t>/0</w:t>
      </w:r>
      <w:r w:rsidR="009E382A">
        <w:rPr>
          <w:rFonts w:ascii="Times New Roman" w:hAnsi="Times New Roman" w:cs="Times New Roman"/>
          <w:szCs w:val="24"/>
        </w:rPr>
        <w:t>3</w:t>
      </w:r>
      <w:r>
        <w:rPr>
          <w:rFonts w:ascii="Times New Roman" w:hAnsi="Times New Roman" w:cs="Times New Roman"/>
          <w:szCs w:val="24"/>
        </w:rPr>
        <w:t xml:space="preserve"> </w:t>
      </w:r>
      <w:proofErr w:type="spellStart"/>
      <w:r>
        <w:rPr>
          <w:rFonts w:ascii="Times New Roman" w:hAnsi="Times New Roman" w:cs="Times New Roman"/>
          <w:i/>
          <w:szCs w:val="24"/>
        </w:rPr>
        <w:t>Spain</w:t>
      </w:r>
      <w:proofErr w:type="spellEnd"/>
      <w:r>
        <w:rPr>
          <w:rFonts w:ascii="Times New Roman" w:hAnsi="Times New Roman" w:cs="Times New Roman"/>
          <w:i/>
          <w:szCs w:val="24"/>
        </w:rPr>
        <w:t xml:space="preserve"> </w:t>
      </w:r>
      <w:proofErr w:type="spellStart"/>
      <w:r>
        <w:rPr>
          <w:rFonts w:ascii="Times New Roman" w:hAnsi="Times New Roman" w:cs="Times New Roman"/>
          <w:i/>
          <w:szCs w:val="24"/>
        </w:rPr>
        <w:t>Pharma</w:t>
      </w:r>
      <w:proofErr w:type="spellEnd"/>
      <w:r>
        <w:rPr>
          <w:rFonts w:ascii="Times New Roman" w:hAnsi="Times New Roman" w:cs="Times New Roman"/>
          <w:i/>
          <w:szCs w:val="24"/>
        </w:rPr>
        <w:t>/</w:t>
      </w:r>
      <w:proofErr w:type="spellStart"/>
      <w:r>
        <w:rPr>
          <w:rFonts w:ascii="Times New Roman" w:hAnsi="Times New Roman" w:cs="Times New Roman"/>
          <w:i/>
          <w:szCs w:val="24"/>
        </w:rPr>
        <w:t>Smith</w:t>
      </w:r>
      <w:r w:rsidR="009E382A">
        <w:rPr>
          <w:rFonts w:ascii="Times New Roman" w:hAnsi="Times New Roman" w:cs="Times New Roman"/>
          <w:i/>
          <w:szCs w:val="24"/>
        </w:rPr>
        <w:t>k</w:t>
      </w:r>
      <w:r>
        <w:rPr>
          <w:rFonts w:ascii="Times New Roman" w:hAnsi="Times New Roman" w:cs="Times New Roman"/>
          <w:i/>
          <w:szCs w:val="24"/>
        </w:rPr>
        <w:t>line</w:t>
      </w:r>
      <w:proofErr w:type="spellEnd"/>
      <w:r>
        <w:rPr>
          <w:rFonts w:ascii="Times New Roman" w:hAnsi="Times New Roman" w:cs="Times New Roman"/>
          <w:szCs w:val="24"/>
        </w:rPr>
        <w:t xml:space="preserve">) o en el caso </w:t>
      </w:r>
      <w:r w:rsidR="00EB65C5" w:rsidRPr="009E1B44">
        <w:rPr>
          <w:rFonts w:ascii="Times New Roman" w:hAnsi="Times New Roman"/>
          <w:color w:val="000000"/>
        </w:rPr>
        <w:t xml:space="preserve">de </w:t>
      </w:r>
      <w:r w:rsidR="00EB65C5">
        <w:rPr>
          <w:rFonts w:ascii="Times New Roman" w:hAnsi="Times New Roman"/>
          <w:color w:val="000000"/>
        </w:rPr>
        <w:t>incremento</w:t>
      </w:r>
      <w:r w:rsidR="00EB65C5" w:rsidRPr="009E1B44">
        <w:rPr>
          <w:rFonts w:ascii="Times New Roman" w:hAnsi="Times New Roman"/>
          <w:color w:val="000000"/>
        </w:rPr>
        <w:t xml:space="preserve"> sustancial y súbit</w:t>
      </w:r>
      <w:r w:rsidR="00EB65C5">
        <w:rPr>
          <w:rFonts w:ascii="Times New Roman" w:hAnsi="Times New Roman"/>
          <w:color w:val="000000"/>
        </w:rPr>
        <w:t>o por parte d</w:t>
      </w:r>
      <w:r w:rsidR="00EB65C5" w:rsidRPr="009E1B44">
        <w:rPr>
          <w:rFonts w:ascii="Times New Roman" w:hAnsi="Times New Roman"/>
          <w:color w:val="000000"/>
        </w:rPr>
        <w:t>el cliente</w:t>
      </w:r>
      <w:r w:rsidR="00FA2B45">
        <w:rPr>
          <w:rFonts w:ascii="Times New Roman" w:hAnsi="Times New Roman"/>
          <w:color w:val="000000"/>
        </w:rPr>
        <w:t xml:space="preserve"> </w:t>
      </w:r>
      <w:r w:rsidR="00EB65C5">
        <w:rPr>
          <w:rFonts w:ascii="Times New Roman" w:hAnsi="Times New Roman"/>
          <w:color w:val="000000"/>
        </w:rPr>
        <w:t>d</w:t>
      </w:r>
      <w:r w:rsidR="00EB65C5" w:rsidRPr="009E1B44">
        <w:rPr>
          <w:rFonts w:ascii="Times New Roman" w:hAnsi="Times New Roman"/>
          <w:color w:val="000000"/>
        </w:rPr>
        <w:t>el volumen de sus pedidos</w:t>
      </w:r>
      <w:r w:rsidR="00EB65C5">
        <w:rPr>
          <w:rFonts w:ascii="Times New Roman" w:hAnsi="Times New Roman" w:cs="Times New Roman"/>
          <w:szCs w:val="24"/>
        </w:rPr>
        <w:t xml:space="preserve"> </w:t>
      </w:r>
      <w:r w:rsidRPr="00EB65C5">
        <w:rPr>
          <w:rFonts w:ascii="Times New Roman" w:hAnsi="Times New Roman" w:cs="Times New Roman"/>
          <w:szCs w:val="24"/>
        </w:rPr>
        <w:t>(</w:t>
      </w:r>
      <w:r w:rsidRPr="00EB65C5">
        <w:rPr>
          <w:rFonts w:ascii="Times New Roman" w:hAnsi="Times New Roman" w:cs="Times New Roman"/>
          <w:i/>
          <w:szCs w:val="24"/>
        </w:rPr>
        <w:t>vid.</w:t>
      </w:r>
      <w:r w:rsidRPr="00EB65C5">
        <w:rPr>
          <w:rFonts w:ascii="Times New Roman" w:hAnsi="Times New Roman" w:cs="Times New Roman"/>
          <w:szCs w:val="24"/>
        </w:rPr>
        <w:t xml:space="preserve"> </w:t>
      </w:r>
      <w:proofErr w:type="spellStart"/>
      <w:r w:rsidRPr="00EB65C5">
        <w:rPr>
          <w:rFonts w:ascii="Times New Roman" w:hAnsi="Times New Roman" w:cs="Times New Roman"/>
          <w:szCs w:val="24"/>
        </w:rPr>
        <w:t>RTDC</w:t>
      </w:r>
      <w:proofErr w:type="spellEnd"/>
      <w:r w:rsidRPr="00EB65C5">
        <w:rPr>
          <w:rFonts w:ascii="Times New Roman" w:hAnsi="Times New Roman" w:cs="Times New Roman"/>
          <w:szCs w:val="24"/>
        </w:rPr>
        <w:t xml:space="preserve"> de 14.10.2004 en el </w:t>
      </w:r>
      <w:proofErr w:type="spellStart"/>
      <w:r w:rsidRPr="00EB65C5">
        <w:rPr>
          <w:rFonts w:ascii="Times New Roman" w:hAnsi="Times New Roman" w:cs="Times New Roman"/>
          <w:szCs w:val="24"/>
        </w:rPr>
        <w:t>expte</w:t>
      </w:r>
      <w:proofErr w:type="spellEnd"/>
      <w:r w:rsidRPr="00EB65C5">
        <w:rPr>
          <w:rFonts w:ascii="Times New Roman" w:hAnsi="Times New Roman" w:cs="Times New Roman"/>
          <w:szCs w:val="24"/>
        </w:rPr>
        <w:t xml:space="preserve">. </w:t>
      </w:r>
      <w:r w:rsidR="00C3276A">
        <w:rPr>
          <w:rFonts w:ascii="Times New Roman" w:hAnsi="Times New Roman" w:cs="Times New Roman"/>
          <w:szCs w:val="24"/>
        </w:rPr>
        <w:t>r</w:t>
      </w:r>
      <w:r w:rsidRPr="00EB65C5">
        <w:rPr>
          <w:rFonts w:ascii="Times New Roman" w:hAnsi="Times New Roman" w:cs="Times New Roman"/>
          <w:szCs w:val="24"/>
        </w:rPr>
        <w:t xml:space="preserve"> 611/04 </w:t>
      </w:r>
      <w:proofErr w:type="spellStart"/>
      <w:r w:rsidRPr="00EB65C5">
        <w:rPr>
          <w:rFonts w:ascii="Times New Roman" w:hAnsi="Times New Roman" w:cs="Times New Roman"/>
          <w:i/>
          <w:szCs w:val="24"/>
        </w:rPr>
        <w:t>Spain</w:t>
      </w:r>
      <w:proofErr w:type="spellEnd"/>
      <w:r w:rsidRPr="00EB65C5">
        <w:rPr>
          <w:rFonts w:ascii="Times New Roman" w:hAnsi="Times New Roman" w:cs="Times New Roman"/>
          <w:i/>
          <w:szCs w:val="24"/>
        </w:rPr>
        <w:t xml:space="preserve"> </w:t>
      </w:r>
      <w:proofErr w:type="spellStart"/>
      <w:r w:rsidRPr="00EB65C5">
        <w:rPr>
          <w:rFonts w:ascii="Times New Roman" w:hAnsi="Times New Roman" w:cs="Times New Roman"/>
          <w:i/>
          <w:szCs w:val="24"/>
        </w:rPr>
        <w:t>Pharma</w:t>
      </w:r>
      <w:proofErr w:type="spellEnd"/>
      <w:r w:rsidRPr="00EB65C5">
        <w:rPr>
          <w:rFonts w:ascii="Times New Roman" w:hAnsi="Times New Roman" w:cs="Times New Roman"/>
          <w:i/>
          <w:szCs w:val="24"/>
        </w:rPr>
        <w:t>/</w:t>
      </w:r>
      <w:proofErr w:type="spellStart"/>
      <w:r w:rsidRPr="00EB65C5">
        <w:rPr>
          <w:rFonts w:ascii="Times New Roman" w:hAnsi="Times New Roman" w:cs="Times New Roman"/>
          <w:i/>
          <w:szCs w:val="24"/>
        </w:rPr>
        <w:t>Glaxo</w:t>
      </w:r>
      <w:proofErr w:type="spellEnd"/>
      <w:r w:rsidRPr="00EB65C5">
        <w:rPr>
          <w:rFonts w:ascii="Times New Roman" w:hAnsi="Times New Roman" w:cs="Times New Roman"/>
          <w:szCs w:val="24"/>
        </w:rPr>
        <w:t>).</w:t>
      </w:r>
    </w:p>
    <w:p w:rsidR="006A0166" w:rsidRPr="007F6881" w:rsidRDefault="006A0166" w:rsidP="00F2375A">
      <w:pPr>
        <w:pStyle w:val="Prrafodelista"/>
        <w:keepNext/>
        <w:numPr>
          <w:ilvl w:val="0"/>
          <w:numId w:val="5"/>
        </w:numPr>
        <w:spacing w:line="240" w:lineRule="auto"/>
        <w:ind w:left="567" w:hanging="567"/>
        <w:rPr>
          <w:rFonts w:ascii="Times New Roman" w:hAnsi="Times New Roman" w:cs="Times New Roman"/>
          <w:b/>
          <w:szCs w:val="24"/>
          <w:u w:val="single"/>
        </w:rPr>
      </w:pPr>
      <w:r w:rsidRPr="007F6881">
        <w:rPr>
          <w:rFonts w:ascii="Times New Roman" w:hAnsi="Times New Roman" w:cs="Times New Roman"/>
          <w:b/>
          <w:szCs w:val="24"/>
          <w:u w:val="single"/>
        </w:rPr>
        <w:t>Estrategias de exclusión de genéricos (</w:t>
      </w:r>
      <w:proofErr w:type="spellStart"/>
      <w:r w:rsidRPr="00FA2B45">
        <w:rPr>
          <w:rFonts w:ascii="Times New Roman" w:hAnsi="Times New Roman" w:cs="Times New Roman"/>
          <w:b/>
          <w:i/>
          <w:szCs w:val="24"/>
          <w:u w:val="single"/>
        </w:rPr>
        <w:t>pay</w:t>
      </w:r>
      <w:proofErr w:type="spellEnd"/>
      <w:r w:rsidRPr="00FA2B45">
        <w:rPr>
          <w:rFonts w:ascii="Times New Roman" w:hAnsi="Times New Roman" w:cs="Times New Roman"/>
          <w:b/>
          <w:i/>
          <w:szCs w:val="24"/>
          <w:u w:val="single"/>
        </w:rPr>
        <w:t xml:space="preserve"> </w:t>
      </w:r>
      <w:proofErr w:type="spellStart"/>
      <w:r w:rsidRPr="00FA2B45">
        <w:rPr>
          <w:rFonts w:ascii="Times New Roman" w:hAnsi="Times New Roman" w:cs="Times New Roman"/>
          <w:b/>
          <w:i/>
          <w:szCs w:val="24"/>
          <w:u w:val="single"/>
        </w:rPr>
        <w:t>for</w:t>
      </w:r>
      <w:proofErr w:type="spellEnd"/>
      <w:r w:rsidRPr="00FA2B45">
        <w:rPr>
          <w:rFonts w:ascii="Times New Roman" w:hAnsi="Times New Roman" w:cs="Times New Roman"/>
          <w:b/>
          <w:i/>
          <w:szCs w:val="24"/>
          <w:u w:val="single"/>
        </w:rPr>
        <w:t xml:space="preserve"> </w:t>
      </w:r>
      <w:proofErr w:type="spellStart"/>
      <w:r w:rsidRPr="00FA2B45">
        <w:rPr>
          <w:rFonts w:ascii="Times New Roman" w:hAnsi="Times New Roman" w:cs="Times New Roman"/>
          <w:b/>
          <w:i/>
          <w:szCs w:val="24"/>
          <w:u w:val="single"/>
        </w:rPr>
        <w:t>delay</w:t>
      </w:r>
      <w:proofErr w:type="spellEnd"/>
      <w:r w:rsidRPr="007F6881">
        <w:rPr>
          <w:rFonts w:ascii="Times New Roman" w:hAnsi="Times New Roman" w:cs="Times New Roman"/>
          <w:b/>
          <w:szCs w:val="24"/>
          <w:u w:val="single"/>
        </w:rPr>
        <w:t xml:space="preserve"> y otras conductas abusivas atípicas)</w:t>
      </w:r>
    </w:p>
    <w:p w:rsidR="00F77D4C" w:rsidRDefault="00BC50B9" w:rsidP="00B61E66">
      <w:pPr>
        <w:pStyle w:val="Prrafodelista"/>
        <w:numPr>
          <w:ilvl w:val="0"/>
          <w:numId w:val="9"/>
        </w:numPr>
        <w:spacing w:line="240" w:lineRule="auto"/>
        <w:ind w:left="567" w:hanging="567"/>
        <w:rPr>
          <w:rFonts w:ascii="Times New Roman" w:hAnsi="Times New Roman" w:cs="Times New Roman"/>
          <w:szCs w:val="24"/>
        </w:rPr>
      </w:pPr>
      <w:r w:rsidRPr="00FA2B45">
        <w:rPr>
          <w:rFonts w:ascii="Times New Roman" w:hAnsi="Times New Roman" w:cs="Times New Roman"/>
          <w:szCs w:val="24"/>
          <w:u w:val="single"/>
        </w:rPr>
        <w:t xml:space="preserve">Artículos 101 y 102 </w:t>
      </w:r>
      <w:proofErr w:type="spellStart"/>
      <w:r w:rsidRPr="00FA2B45">
        <w:rPr>
          <w:rFonts w:ascii="Times New Roman" w:hAnsi="Times New Roman" w:cs="Times New Roman"/>
          <w:szCs w:val="24"/>
          <w:u w:val="single"/>
        </w:rPr>
        <w:t>TFUE</w:t>
      </w:r>
      <w:proofErr w:type="spellEnd"/>
      <w:r w:rsidR="00F77D4C">
        <w:rPr>
          <w:rFonts w:ascii="Times New Roman" w:hAnsi="Times New Roman" w:cs="Times New Roman"/>
          <w:szCs w:val="24"/>
        </w:rPr>
        <w:t>:</w:t>
      </w:r>
    </w:p>
    <w:p w:rsidR="00F77D4C" w:rsidRPr="00F77D4C" w:rsidRDefault="00790F25" w:rsidP="00C574FB">
      <w:pPr>
        <w:pStyle w:val="Prrafodelista"/>
        <w:numPr>
          <w:ilvl w:val="0"/>
          <w:numId w:val="10"/>
        </w:numPr>
        <w:spacing w:line="240" w:lineRule="auto"/>
        <w:ind w:left="1134" w:hanging="567"/>
        <w:rPr>
          <w:rFonts w:ascii="Times New Roman" w:hAnsi="Times New Roman" w:cs="Times New Roman"/>
          <w:szCs w:val="24"/>
        </w:rPr>
      </w:pPr>
      <w:r>
        <w:rPr>
          <w:rFonts w:ascii="Times New Roman" w:hAnsi="Times New Roman" w:cs="Times New Roman"/>
          <w:szCs w:val="24"/>
        </w:rPr>
        <w:t>U</w:t>
      </w:r>
      <w:r w:rsidRPr="00790F25">
        <w:rPr>
          <w:rFonts w:ascii="Times New Roman" w:hAnsi="Times New Roman" w:cs="Times New Roman"/>
          <w:szCs w:val="24"/>
        </w:rPr>
        <w:t xml:space="preserve">n acuerdo que implica una serie de limitaciones a la libertad comercial de la empresa genérica a cambio de una transferencia de valor </w:t>
      </w:r>
      <w:r w:rsidR="00C574FB">
        <w:rPr>
          <w:rFonts w:ascii="Times New Roman" w:hAnsi="Times New Roman" w:cs="Times New Roman"/>
          <w:szCs w:val="24"/>
        </w:rPr>
        <w:t>(</w:t>
      </w:r>
      <w:proofErr w:type="spellStart"/>
      <w:r w:rsidR="00C574FB" w:rsidRPr="00790F25">
        <w:rPr>
          <w:rFonts w:ascii="Times New Roman" w:hAnsi="Times New Roman" w:cs="Times New Roman"/>
          <w:i/>
          <w:szCs w:val="24"/>
        </w:rPr>
        <w:t>e.g</w:t>
      </w:r>
      <w:proofErr w:type="spellEnd"/>
      <w:r w:rsidR="00C574FB" w:rsidRPr="00790F25">
        <w:rPr>
          <w:rFonts w:ascii="Times New Roman" w:hAnsi="Times New Roman" w:cs="Times New Roman"/>
          <w:i/>
          <w:szCs w:val="24"/>
        </w:rPr>
        <w:t>.</w:t>
      </w:r>
      <w:r w:rsidR="00C574FB">
        <w:rPr>
          <w:rFonts w:ascii="Times New Roman" w:hAnsi="Times New Roman" w:cs="Times New Roman"/>
          <w:szCs w:val="24"/>
        </w:rPr>
        <w:t xml:space="preserve">, acuerdos de transacción que resuelven litigios de patentes) </w:t>
      </w:r>
      <w:r w:rsidRPr="00790F25">
        <w:rPr>
          <w:rFonts w:ascii="Times New Roman" w:hAnsi="Times New Roman" w:cs="Times New Roman"/>
          <w:szCs w:val="24"/>
        </w:rPr>
        <w:t>puede</w:t>
      </w:r>
      <w:r>
        <w:rPr>
          <w:rFonts w:ascii="Times New Roman" w:hAnsi="Times New Roman" w:cs="Times New Roman"/>
          <w:szCs w:val="24"/>
        </w:rPr>
        <w:t xml:space="preserve"> </w:t>
      </w:r>
      <w:r w:rsidRPr="00790F25">
        <w:rPr>
          <w:rFonts w:ascii="Times New Roman" w:hAnsi="Times New Roman" w:cs="Times New Roman"/>
          <w:szCs w:val="24"/>
        </w:rPr>
        <w:t>considerarse en las circunstancias específicas del caso</w:t>
      </w:r>
      <w:r>
        <w:rPr>
          <w:rFonts w:ascii="Times New Roman" w:hAnsi="Times New Roman" w:cs="Times New Roman"/>
          <w:szCs w:val="24"/>
        </w:rPr>
        <w:t xml:space="preserve"> una infracción del artículo 101 del </w:t>
      </w:r>
      <w:proofErr w:type="spellStart"/>
      <w:r>
        <w:rPr>
          <w:rFonts w:ascii="Times New Roman" w:hAnsi="Times New Roman" w:cs="Times New Roman"/>
          <w:szCs w:val="24"/>
        </w:rPr>
        <w:t>TFUE</w:t>
      </w:r>
      <w:proofErr w:type="spellEnd"/>
      <w:r>
        <w:rPr>
          <w:rFonts w:ascii="Times New Roman" w:hAnsi="Times New Roman" w:cs="Times New Roman"/>
          <w:szCs w:val="24"/>
        </w:rPr>
        <w:t xml:space="preserve"> (o 1 de la </w:t>
      </w:r>
      <w:proofErr w:type="spellStart"/>
      <w:r>
        <w:rPr>
          <w:rFonts w:ascii="Times New Roman" w:hAnsi="Times New Roman" w:cs="Times New Roman"/>
          <w:szCs w:val="24"/>
        </w:rPr>
        <w:t>LDC</w:t>
      </w:r>
      <w:proofErr w:type="spellEnd"/>
      <w:r>
        <w:rPr>
          <w:rFonts w:ascii="Times New Roman" w:hAnsi="Times New Roman" w:cs="Times New Roman"/>
          <w:szCs w:val="24"/>
        </w:rPr>
        <w:t>)</w:t>
      </w:r>
      <w:r w:rsidR="006A6927">
        <w:rPr>
          <w:rFonts w:ascii="Times New Roman" w:hAnsi="Times New Roman" w:cs="Times New Roman"/>
          <w:szCs w:val="24"/>
        </w:rPr>
        <w:t>,</w:t>
      </w:r>
      <w:r>
        <w:rPr>
          <w:rFonts w:ascii="Times New Roman" w:hAnsi="Times New Roman" w:cs="Times New Roman"/>
          <w:szCs w:val="24"/>
        </w:rPr>
        <w:t xml:space="preserve"> </w:t>
      </w:r>
      <w:r w:rsidR="006A6927">
        <w:rPr>
          <w:rFonts w:ascii="Times New Roman" w:hAnsi="Times New Roman" w:cs="Times New Roman"/>
          <w:szCs w:val="24"/>
        </w:rPr>
        <w:t xml:space="preserve">en tanto acuerdo </w:t>
      </w:r>
      <w:r>
        <w:rPr>
          <w:rFonts w:ascii="Times New Roman" w:hAnsi="Times New Roman" w:cs="Times New Roman"/>
          <w:szCs w:val="24"/>
        </w:rPr>
        <w:t>entre empresas</w:t>
      </w:r>
      <w:r w:rsidR="006A6927">
        <w:rPr>
          <w:rFonts w:ascii="Times New Roman" w:hAnsi="Times New Roman" w:cs="Times New Roman"/>
          <w:szCs w:val="24"/>
        </w:rPr>
        <w:t xml:space="preserve"> cuyo objeto es </w:t>
      </w:r>
      <w:r w:rsidR="006A6927">
        <w:rPr>
          <w:color w:val="000000"/>
        </w:rPr>
        <w:t>limitar</w:t>
      </w:r>
      <w:r w:rsidR="00EE1352">
        <w:rPr>
          <w:color w:val="000000"/>
        </w:rPr>
        <w:t xml:space="preserve"> el</w:t>
      </w:r>
      <w:r w:rsidR="006A6927">
        <w:rPr>
          <w:color w:val="000000"/>
        </w:rPr>
        <w:t xml:space="preserve"> esfuerzo independiente </w:t>
      </w:r>
      <w:r w:rsidR="00EE1352">
        <w:rPr>
          <w:color w:val="000000"/>
        </w:rPr>
        <w:t xml:space="preserve">de una de ellas </w:t>
      </w:r>
      <w:r w:rsidR="006A6927">
        <w:rPr>
          <w:color w:val="000000"/>
        </w:rPr>
        <w:t>para entrar en uno o más mercados de la UE con un producto genérico</w:t>
      </w:r>
      <w:r w:rsidR="006A6927">
        <w:rPr>
          <w:rFonts w:ascii="Times New Roman" w:hAnsi="Times New Roman" w:cs="Times New Roman"/>
          <w:szCs w:val="24"/>
        </w:rPr>
        <w:t>,</w:t>
      </w:r>
      <w:r>
        <w:rPr>
          <w:rFonts w:ascii="Times New Roman" w:hAnsi="Times New Roman" w:cs="Times New Roman"/>
          <w:szCs w:val="24"/>
        </w:rPr>
        <w:t xml:space="preserve"> y del artículo 102 del </w:t>
      </w:r>
      <w:proofErr w:type="spellStart"/>
      <w:r>
        <w:rPr>
          <w:rFonts w:ascii="Times New Roman" w:hAnsi="Times New Roman" w:cs="Times New Roman"/>
          <w:szCs w:val="24"/>
        </w:rPr>
        <w:t>TFUE</w:t>
      </w:r>
      <w:proofErr w:type="spellEnd"/>
      <w:r>
        <w:rPr>
          <w:rFonts w:ascii="Times New Roman" w:hAnsi="Times New Roman" w:cs="Times New Roman"/>
          <w:szCs w:val="24"/>
        </w:rPr>
        <w:t xml:space="preserve"> (o 2 de la </w:t>
      </w:r>
      <w:proofErr w:type="spellStart"/>
      <w:r>
        <w:rPr>
          <w:rFonts w:ascii="Times New Roman" w:hAnsi="Times New Roman" w:cs="Times New Roman"/>
          <w:szCs w:val="24"/>
        </w:rPr>
        <w:t>LDC</w:t>
      </w:r>
      <w:proofErr w:type="spellEnd"/>
      <w:r>
        <w:rPr>
          <w:rFonts w:ascii="Times New Roman" w:hAnsi="Times New Roman" w:cs="Times New Roman"/>
          <w:szCs w:val="24"/>
        </w:rPr>
        <w:t>)</w:t>
      </w:r>
      <w:r w:rsidR="006A6927">
        <w:rPr>
          <w:rFonts w:ascii="Times New Roman" w:hAnsi="Times New Roman" w:cs="Times New Roman"/>
          <w:szCs w:val="24"/>
        </w:rPr>
        <w:t>,</w:t>
      </w:r>
      <w:r>
        <w:rPr>
          <w:rFonts w:ascii="Times New Roman" w:hAnsi="Times New Roman" w:cs="Times New Roman"/>
          <w:szCs w:val="24"/>
        </w:rPr>
        <w:t xml:space="preserve"> en tanto conducta impuesta por una empresa dominante para excluir a competidores.</w:t>
      </w:r>
    </w:p>
    <w:p w:rsidR="00BC50B9" w:rsidRPr="007F6881" w:rsidRDefault="002E50F4" w:rsidP="00F77D4C">
      <w:pPr>
        <w:pStyle w:val="Prrafodelista"/>
        <w:numPr>
          <w:ilvl w:val="0"/>
          <w:numId w:val="10"/>
        </w:numPr>
        <w:spacing w:line="240" w:lineRule="auto"/>
        <w:ind w:left="1134" w:hanging="567"/>
        <w:rPr>
          <w:rFonts w:ascii="Times New Roman" w:hAnsi="Times New Roman" w:cs="Times New Roman"/>
          <w:szCs w:val="24"/>
        </w:rPr>
      </w:pPr>
      <w:r>
        <w:lastRenderedPageBreak/>
        <w:t>A</w:t>
      </w:r>
      <w:r w:rsidR="000E1251">
        <w:t xml:space="preserve">unque la aplicación concurrente de los artículos 101 y 102 del </w:t>
      </w:r>
      <w:proofErr w:type="spellStart"/>
      <w:r w:rsidR="000E1251">
        <w:t>TFUE</w:t>
      </w:r>
      <w:proofErr w:type="spellEnd"/>
      <w:r w:rsidR="000E1251">
        <w:t xml:space="preserve"> ha sido admitida por el Tribunal de Justicia</w:t>
      </w:r>
      <w:r w:rsidRPr="002E50F4">
        <w:rPr>
          <w:i/>
        </w:rPr>
        <w:t xml:space="preserve"> </w:t>
      </w:r>
      <w:r w:rsidRPr="002E50F4">
        <w:t>(</w:t>
      </w:r>
      <w:r>
        <w:rPr>
          <w:i/>
        </w:rPr>
        <w:t>v</w:t>
      </w:r>
      <w:r w:rsidRPr="00CB6E28">
        <w:rPr>
          <w:i/>
        </w:rPr>
        <w:t>id.</w:t>
      </w:r>
      <w:r w:rsidR="00040DC8">
        <w:t xml:space="preserve">, por todas, </w:t>
      </w:r>
      <w:proofErr w:type="spellStart"/>
      <w:r w:rsidR="00040DC8">
        <w:t>STJUE</w:t>
      </w:r>
      <w:proofErr w:type="spellEnd"/>
      <w:r>
        <w:t xml:space="preserve"> de 11</w:t>
      </w:r>
      <w:r w:rsidR="00040DC8">
        <w:t>.4.</w:t>
      </w:r>
      <w:r>
        <w:t xml:space="preserve">1989 en el asunto </w:t>
      </w:r>
      <w:r w:rsidRPr="00CB6E28">
        <w:t xml:space="preserve">66/86 </w:t>
      </w:r>
      <w:r w:rsidRPr="00CB6E28">
        <w:rPr>
          <w:i/>
        </w:rPr>
        <w:t xml:space="preserve">Ahmed </w:t>
      </w:r>
      <w:proofErr w:type="spellStart"/>
      <w:r w:rsidRPr="00CB6E28">
        <w:rPr>
          <w:i/>
        </w:rPr>
        <w:t>Saeed</w:t>
      </w:r>
      <w:proofErr w:type="spellEnd"/>
      <w:r>
        <w:t>)</w:t>
      </w:r>
      <w:r w:rsidR="000E1251">
        <w:t>, la tendencia de la</w:t>
      </w:r>
      <w:r w:rsidR="00040DC8">
        <w:t xml:space="preserve"> </w:t>
      </w:r>
      <w:r w:rsidR="000E1251">
        <w:t>autoridad</w:t>
      </w:r>
      <w:r w:rsidR="00040DC8">
        <w:t xml:space="preserve"> </w:t>
      </w:r>
      <w:r w:rsidR="000E1251">
        <w:t>española</w:t>
      </w:r>
      <w:r w:rsidR="00040DC8">
        <w:t xml:space="preserve"> </w:t>
      </w:r>
      <w:r w:rsidR="000E1251">
        <w:t xml:space="preserve">ha sido, al menos en lo que respecta a los artículos 1 y 2 </w:t>
      </w:r>
      <w:proofErr w:type="spellStart"/>
      <w:r w:rsidR="000E1251">
        <w:t>LDC</w:t>
      </w:r>
      <w:proofErr w:type="spellEnd"/>
      <w:r w:rsidR="000E1251">
        <w:t xml:space="preserve">, a considerar su aplicación concurrente contraria al principio </w:t>
      </w:r>
      <w:r w:rsidR="000E1251" w:rsidRPr="00CB6E28">
        <w:rPr>
          <w:i/>
        </w:rPr>
        <w:t>n</w:t>
      </w:r>
      <w:r w:rsidR="000E1251">
        <w:rPr>
          <w:i/>
        </w:rPr>
        <w:t>on</w:t>
      </w:r>
      <w:r w:rsidR="000E1251" w:rsidRPr="00CB6E28">
        <w:rPr>
          <w:i/>
        </w:rPr>
        <w:t xml:space="preserve"> bis in </w:t>
      </w:r>
      <w:proofErr w:type="spellStart"/>
      <w:r w:rsidR="000E1251" w:rsidRPr="00CB6E28">
        <w:rPr>
          <w:i/>
        </w:rPr>
        <w:t>idem</w:t>
      </w:r>
      <w:proofErr w:type="spellEnd"/>
      <w:r>
        <w:t xml:space="preserve"> (</w:t>
      </w:r>
      <w:r>
        <w:rPr>
          <w:i/>
        </w:rPr>
        <w:t>vid.</w:t>
      </w:r>
      <w:r w:rsidR="00040DC8">
        <w:t xml:space="preserve">, por todas, </w:t>
      </w:r>
      <w:proofErr w:type="spellStart"/>
      <w:r>
        <w:t>RTDC</w:t>
      </w:r>
      <w:proofErr w:type="spellEnd"/>
      <w:r>
        <w:t xml:space="preserve"> de 25.10</w:t>
      </w:r>
      <w:r w:rsidR="005A3DF4">
        <w:t>.</w:t>
      </w:r>
      <w:r>
        <w:t xml:space="preserve">2000 en el asunto 476/99 </w:t>
      </w:r>
      <w:r w:rsidRPr="00CB6E28">
        <w:rPr>
          <w:i/>
        </w:rPr>
        <w:t>Agencias de Viajes</w:t>
      </w:r>
      <w:r w:rsidR="005A3DF4">
        <w:t>)</w:t>
      </w:r>
      <w:r w:rsidR="000E1251">
        <w:t>.</w:t>
      </w:r>
    </w:p>
    <w:p w:rsidR="00BC50B9" w:rsidRPr="00D967E1" w:rsidRDefault="00BC50B9" w:rsidP="00B61E66">
      <w:pPr>
        <w:pStyle w:val="Prrafodelista"/>
        <w:numPr>
          <w:ilvl w:val="0"/>
          <w:numId w:val="9"/>
        </w:numPr>
        <w:spacing w:line="240" w:lineRule="auto"/>
        <w:ind w:left="567" w:hanging="567"/>
        <w:rPr>
          <w:rFonts w:ascii="Times New Roman" w:hAnsi="Times New Roman" w:cs="Times New Roman"/>
          <w:szCs w:val="24"/>
        </w:rPr>
      </w:pPr>
      <w:r w:rsidRPr="00FA2B45">
        <w:rPr>
          <w:rFonts w:ascii="Times New Roman" w:hAnsi="Times New Roman" w:cs="Times New Roman"/>
          <w:szCs w:val="24"/>
          <w:u w:val="single"/>
        </w:rPr>
        <w:t>Unión Europea</w:t>
      </w:r>
      <w:r w:rsidRPr="00D967E1">
        <w:rPr>
          <w:rFonts w:ascii="Times New Roman" w:hAnsi="Times New Roman" w:cs="Times New Roman"/>
          <w:szCs w:val="24"/>
        </w:rPr>
        <w:t>:</w:t>
      </w:r>
    </w:p>
    <w:p w:rsidR="0037697B" w:rsidRPr="0037697B" w:rsidRDefault="00D967E1" w:rsidP="009E382A">
      <w:pPr>
        <w:pStyle w:val="Prrafodelista"/>
        <w:numPr>
          <w:ilvl w:val="0"/>
          <w:numId w:val="46"/>
        </w:numPr>
        <w:spacing w:line="240" w:lineRule="auto"/>
        <w:ind w:left="1134" w:hanging="567"/>
        <w:rPr>
          <w:rFonts w:ascii="Times New Roman" w:hAnsi="Times New Roman" w:cs="Times New Roman"/>
          <w:szCs w:val="24"/>
        </w:rPr>
      </w:pPr>
      <w:proofErr w:type="spellStart"/>
      <w:r>
        <w:rPr>
          <w:rFonts w:ascii="Times New Roman" w:hAnsi="Times New Roman" w:cs="Times New Roman"/>
          <w:szCs w:val="24"/>
        </w:rPr>
        <w:t>STGUE</w:t>
      </w:r>
      <w:proofErr w:type="spellEnd"/>
      <w:r w:rsidR="0044718D" w:rsidRPr="00D967E1">
        <w:rPr>
          <w:rFonts w:ascii="Times New Roman" w:hAnsi="Times New Roman" w:cs="Times New Roman"/>
          <w:szCs w:val="24"/>
        </w:rPr>
        <w:t xml:space="preserve"> </w:t>
      </w:r>
      <w:r w:rsidR="00262E9E" w:rsidRPr="00D967E1">
        <w:rPr>
          <w:rFonts w:ascii="Times New Roman" w:hAnsi="Times New Roman" w:cs="Times New Roman"/>
          <w:szCs w:val="24"/>
        </w:rPr>
        <w:t>de 1</w:t>
      </w:r>
      <w:r w:rsidR="0044718D" w:rsidRPr="00D967E1">
        <w:rPr>
          <w:rFonts w:ascii="Times New Roman" w:hAnsi="Times New Roman" w:cs="Times New Roman"/>
          <w:szCs w:val="24"/>
        </w:rPr>
        <w:t>.7.</w:t>
      </w:r>
      <w:r w:rsidR="00262E9E" w:rsidRPr="00D967E1">
        <w:rPr>
          <w:rFonts w:ascii="Times New Roman" w:hAnsi="Times New Roman" w:cs="Times New Roman"/>
          <w:szCs w:val="24"/>
        </w:rPr>
        <w:t>2010</w:t>
      </w:r>
      <w:r w:rsidR="0044718D" w:rsidRPr="00D967E1">
        <w:rPr>
          <w:rFonts w:ascii="Times New Roman" w:hAnsi="Times New Roman" w:cs="Times New Roman"/>
          <w:szCs w:val="24"/>
        </w:rPr>
        <w:t xml:space="preserve"> </w:t>
      </w:r>
      <w:r w:rsidR="00262E9E" w:rsidRPr="00D967E1">
        <w:rPr>
          <w:rFonts w:ascii="Times New Roman" w:hAnsi="Times New Roman" w:cs="Times New Roman"/>
          <w:szCs w:val="24"/>
        </w:rPr>
        <w:t xml:space="preserve">en el asunto T-321/05 </w:t>
      </w:r>
      <w:proofErr w:type="spellStart"/>
      <w:r w:rsidR="00262E9E" w:rsidRPr="00AD11AB">
        <w:rPr>
          <w:rFonts w:ascii="Times New Roman" w:hAnsi="Times New Roman" w:cs="Times New Roman"/>
          <w:i/>
          <w:szCs w:val="24"/>
        </w:rPr>
        <w:t>AstraZeneca</w:t>
      </w:r>
      <w:proofErr w:type="spellEnd"/>
      <w:r w:rsidR="00262E9E" w:rsidRPr="00D967E1">
        <w:rPr>
          <w:rFonts w:ascii="Times New Roman" w:hAnsi="Times New Roman" w:cs="Times New Roman"/>
          <w:szCs w:val="24"/>
        </w:rPr>
        <w:t xml:space="preserve"> y </w:t>
      </w:r>
      <w:proofErr w:type="spellStart"/>
      <w:r>
        <w:rPr>
          <w:rFonts w:ascii="Times New Roman" w:hAnsi="Times New Roman" w:cs="Times New Roman"/>
          <w:szCs w:val="24"/>
        </w:rPr>
        <w:t>STJUE</w:t>
      </w:r>
      <w:proofErr w:type="spellEnd"/>
      <w:r w:rsidR="0044718D" w:rsidRPr="00D967E1">
        <w:rPr>
          <w:rFonts w:ascii="Times New Roman" w:hAnsi="Times New Roman" w:cs="Times New Roman"/>
          <w:szCs w:val="24"/>
        </w:rPr>
        <w:t xml:space="preserve"> </w:t>
      </w:r>
      <w:r w:rsidR="00262E9E" w:rsidRPr="00D967E1">
        <w:rPr>
          <w:rFonts w:ascii="Times New Roman" w:hAnsi="Times New Roman" w:cs="Times New Roman"/>
          <w:szCs w:val="24"/>
        </w:rPr>
        <w:t>de 6</w:t>
      </w:r>
      <w:r w:rsidR="0044718D" w:rsidRPr="00D967E1">
        <w:rPr>
          <w:rFonts w:ascii="Times New Roman" w:hAnsi="Times New Roman" w:cs="Times New Roman"/>
          <w:szCs w:val="24"/>
        </w:rPr>
        <w:t>.12.</w:t>
      </w:r>
      <w:r w:rsidR="00262E9E" w:rsidRPr="00D967E1">
        <w:rPr>
          <w:rFonts w:ascii="Times New Roman" w:hAnsi="Times New Roman" w:cs="Times New Roman"/>
          <w:szCs w:val="24"/>
        </w:rPr>
        <w:t>2012</w:t>
      </w:r>
      <w:r w:rsidR="0044718D" w:rsidRPr="00D967E1">
        <w:rPr>
          <w:rFonts w:ascii="Times New Roman" w:hAnsi="Times New Roman" w:cs="Times New Roman"/>
          <w:szCs w:val="24"/>
        </w:rPr>
        <w:t xml:space="preserve"> </w:t>
      </w:r>
      <w:r w:rsidR="00262E9E" w:rsidRPr="00D967E1">
        <w:rPr>
          <w:rFonts w:ascii="Times New Roman" w:hAnsi="Times New Roman" w:cs="Times New Roman"/>
          <w:szCs w:val="24"/>
        </w:rPr>
        <w:t xml:space="preserve">en el asunto C-457/10 P </w:t>
      </w:r>
      <w:proofErr w:type="spellStart"/>
      <w:r w:rsidR="00262E9E" w:rsidRPr="00AD11AB">
        <w:rPr>
          <w:rFonts w:ascii="Times New Roman" w:hAnsi="Times New Roman" w:cs="Times New Roman"/>
          <w:i/>
          <w:szCs w:val="24"/>
        </w:rPr>
        <w:t>AstraZeneca</w:t>
      </w:r>
      <w:proofErr w:type="spellEnd"/>
      <w:r w:rsidR="00BC50B9" w:rsidRPr="00D967E1">
        <w:rPr>
          <w:rFonts w:ascii="Times New Roman" w:hAnsi="Times New Roman" w:cs="Times New Roman"/>
          <w:szCs w:val="24"/>
        </w:rPr>
        <w:t>:</w:t>
      </w:r>
      <w:r w:rsidR="001F546D" w:rsidRPr="001F546D">
        <w:rPr>
          <w:rFonts w:ascii="Times New Roman" w:hAnsi="Times New Roman" w:cs="Times New Roman"/>
          <w:szCs w:val="24"/>
        </w:rPr>
        <w:t xml:space="preserve"> </w:t>
      </w:r>
      <w:r w:rsidR="001F546D">
        <w:rPr>
          <w:rFonts w:ascii="Times New Roman" w:hAnsi="Times New Roman" w:cs="Times New Roman"/>
          <w:szCs w:val="24"/>
        </w:rPr>
        <w:t>A</w:t>
      </w:r>
      <w:r w:rsidR="001F546D" w:rsidRPr="0037697B">
        <w:rPr>
          <w:rFonts w:ascii="Times New Roman" w:hAnsi="Times New Roman" w:cs="Times New Roman"/>
          <w:szCs w:val="24"/>
        </w:rPr>
        <w:t>plicación estratégica del marco normativo para proteger artificialmente de la competencia productos que ya no estaban cubiertos por una patente y para los que el período de exclusividad de los datos había expirado</w:t>
      </w:r>
      <w:r w:rsidR="0026079A">
        <w:rPr>
          <w:rFonts w:ascii="Times New Roman" w:hAnsi="Times New Roman" w:cs="Times New Roman"/>
          <w:szCs w:val="24"/>
        </w:rPr>
        <w:t>. En concreto:</w:t>
      </w:r>
    </w:p>
    <w:p w:rsidR="0037697B" w:rsidRDefault="0037697B" w:rsidP="009E382A">
      <w:pPr>
        <w:pStyle w:val="Prrafodelista"/>
        <w:numPr>
          <w:ilvl w:val="0"/>
          <w:numId w:val="43"/>
        </w:numPr>
        <w:spacing w:line="240" w:lineRule="auto"/>
        <w:ind w:left="1701" w:hanging="567"/>
        <w:rPr>
          <w:rFonts w:ascii="Times New Roman" w:hAnsi="Times New Roman" w:cs="Times New Roman"/>
          <w:szCs w:val="24"/>
        </w:rPr>
      </w:pPr>
      <w:r>
        <w:rPr>
          <w:rFonts w:ascii="Times New Roman" w:hAnsi="Times New Roman" w:cs="Times New Roman"/>
          <w:szCs w:val="24"/>
        </w:rPr>
        <w:t>P</w:t>
      </w:r>
      <w:r w:rsidRPr="0037697B">
        <w:rPr>
          <w:rFonts w:ascii="Times New Roman" w:hAnsi="Times New Roman" w:cs="Times New Roman"/>
          <w:szCs w:val="24"/>
        </w:rPr>
        <w:t>rimer abuso</w:t>
      </w:r>
      <w:r>
        <w:rPr>
          <w:rFonts w:ascii="Times New Roman" w:hAnsi="Times New Roman" w:cs="Times New Roman"/>
          <w:szCs w:val="24"/>
        </w:rPr>
        <w:t>:</w:t>
      </w:r>
      <w:r w:rsidRPr="0037697B">
        <w:rPr>
          <w:rFonts w:ascii="Times New Roman" w:hAnsi="Times New Roman" w:cs="Times New Roman"/>
          <w:szCs w:val="24"/>
        </w:rPr>
        <w:t xml:space="preserve"> </w:t>
      </w:r>
      <w:r>
        <w:rPr>
          <w:rFonts w:ascii="Times New Roman" w:hAnsi="Times New Roman" w:cs="Times New Roman"/>
          <w:szCs w:val="24"/>
        </w:rPr>
        <w:t>S</w:t>
      </w:r>
      <w:r w:rsidRPr="0037697B">
        <w:rPr>
          <w:rFonts w:ascii="Times New Roman" w:hAnsi="Times New Roman" w:cs="Times New Roman"/>
          <w:szCs w:val="24"/>
        </w:rPr>
        <w:t>erie de dec</w:t>
      </w:r>
      <w:r w:rsidR="0026079A">
        <w:rPr>
          <w:rFonts w:ascii="Times New Roman" w:hAnsi="Times New Roman" w:cs="Times New Roman"/>
          <w:szCs w:val="24"/>
        </w:rPr>
        <w:t xml:space="preserve">laraciones engañosas efectuadas por </w:t>
      </w:r>
      <w:r w:rsidR="003A39BD">
        <w:rPr>
          <w:rFonts w:ascii="Times New Roman" w:hAnsi="Times New Roman" w:cs="Times New Roman"/>
          <w:szCs w:val="24"/>
        </w:rPr>
        <w:t xml:space="preserve">el laboratorio </w:t>
      </w:r>
      <w:r w:rsidRPr="0037697B">
        <w:rPr>
          <w:rFonts w:ascii="Times New Roman" w:hAnsi="Times New Roman" w:cs="Times New Roman"/>
          <w:szCs w:val="24"/>
        </w:rPr>
        <w:t>ante las oficinas de patentes de Bélgica, Dinamarca, los Países Bajos, el Reino Unido y Noruega</w:t>
      </w:r>
      <w:r>
        <w:rPr>
          <w:rFonts w:ascii="Times New Roman" w:hAnsi="Times New Roman" w:cs="Times New Roman"/>
          <w:szCs w:val="24"/>
        </w:rPr>
        <w:t xml:space="preserve"> </w:t>
      </w:r>
      <w:r w:rsidRPr="0037697B">
        <w:rPr>
          <w:rFonts w:ascii="Times New Roman" w:hAnsi="Times New Roman" w:cs="Times New Roman"/>
          <w:szCs w:val="24"/>
        </w:rPr>
        <w:t>y</w:t>
      </w:r>
      <w:r>
        <w:rPr>
          <w:rFonts w:ascii="Times New Roman" w:hAnsi="Times New Roman" w:cs="Times New Roman"/>
          <w:szCs w:val="24"/>
        </w:rPr>
        <w:t xml:space="preserve"> </w:t>
      </w:r>
      <w:r w:rsidRPr="0037697B">
        <w:rPr>
          <w:rFonts w:ascii="Times New Roman" w:hAnsi="Times New Roman" w:cs="Times New Roman"/>
          <w:szCs w:val="24"/>
        </w:rPr>
        <w:t>ante los tribunales nacionales en Alemania y Noruega</w:t>
      </w:r>
      <w:r>
        <w:rPr>
          <w:rFonts w:ascii="Times New Roman" w:hAnsi="Times New Roman" w:cs="Times New Roman"/>
          <w:szCs w:val="24"/>
        </w:rPr>
        <w:t xml:space="preserve"> </w:t>
      </w:r>
      <w:r w:rsidR="0026079A">
        <w:rPr>
          <w:rFonts w:ascii="Times New Roman" w:hAnsi="Times New Roman" w:cs="Times New Roman"/>
          <w:szCs w:val="24"/>
        </w:rPr>
        <w:t xml:space="preserve">para </w:t>
      </w:r>
      <w:r w:rsidR="0026079A" w:rsidRPr="0037697B">
        <w:rPr>
          <w:rFonts w:ascii="Times New Roman" w:hAnsi="Times New Roman" w:cs="Times New Roman"/>
          <w:szCs w:val="24"/>
        </w:rPr>
        <w:t>obten</w:t>
      </w:r>
      <w:r w:rsidR="0026079A">
        <w:rPr>
          <w:rFonts w:ascii="Times New Roman" w:hAnsi="Times New Roman" w:cs="Times New Roman"/>
          <w:szCs w:val="24"/>
        </w:rPr>
        <w:t>er</w:t>
      </w:r>
      <w:r w:rsidR="0026079A" w:rsidRPr="0037697B">
        <w:rPr>
          <w:rFonts w:ascii="Times New Roman" w:hAnsi="Times New Roman" w:cs="Times New Roman"/>
          <w:szCs w:val="24"/>
        </w:rPr>
        <w:t xml:space="preserve"> o manten</w:t>
      </w:r>
      <w:r w:rsidR="0026079A">
        <w:rPr>
          <w:rFonts w:ascii="Times New Roman" w:hAnsi="Times New Roman" w:cs="Times New Roman"/>
          <w:szCs w:val="24"/>
        </w:rPr>
        <w:t>er el certificado complementario de protección</w:t>
      </w:r>
      <w:r w:rsidR="0026079A" w:rsidRPr="0037697B">
        <w:rPr>
          <w:rFonts w:ascii="Times New Roman" w:hAnsi="Times New Roman" w:cs="Times New Roman"/>
          <w:szCs w:val="24"/>
        </w:rPr>
        <w:t xml:space="preserve"> para </w:t>
      </w:r>
      <w:r w:rsidR="0026079A">
        <w:rPr>
          <w:rFonts w:ascii="Times New Roman" w:hAnsi="Times New Roman" w:cs="Times New Roman"/>
          <w:szCs w:val="24"/>
        </w:rPr>
        <w:t>su</w:t>
      </w:r>
      <w:r w:rsidR="0026079A" w:rsidRPr="0037697B">
        <w:rPr>
          <w:rFonts w:ascii="Times New Roman" w:hAnsi="Times New Roman" w:cs="Times New Roman"/>
          <w:szCs w:val="24"/>
        </w:rPr>
        <w:t xml:space="preserve"> omeprazol</w:t>
      </w:r>
      <w:r w:rsidR="0026079A">
        <w:rPr>
          <w:rFonts w:ascii="Times New Roman" w:hAnsi="Times New Roman" w:cs="Times New Roman"/>
          <w:szCs w:val="24"/>
        </w:rPr>
        <w:t xml:space="preserve"> sin</w:t>
      </w:r>
      <w:r w:rsidR="0026079A" w:rsidRPr="0037697B">
        <w:rPr>
          <w:rFonts w:ascii="Times New Roman" w:hAnsi="Times New Roman" w:cs="Times New Roman"/>
          <w:szCs w:val="24"/>
        </w:rPr>
        <w:t xml:space="preserve"> ten</w:t>
      </w:r>
      <w:r w:rsidR="0026079A">
        <w:rPr>
          <w:rFonts w:ascii="Times New Roman" w:hAnsi="Times New Roman" w:cs="Times New Roman"/>
          <w:szCs w:val="24"/>
        </w:rPr>
        <w:t>er</w:t>
      </w:r>
      <w:r w:rsidR="0026079A" w:rsidRPr="0037697B">
        <w:rPr>
          <w:rFonts w:ascii="Times New Roman" w:hAnsi="Times New Roman" w:cs="Times New Roman"/>
          <w:szCs w:val="24"/>
        </w:rPr>
        <w:t xml:space="preserve"> derecho</w:t>
      </w:r>
      <w:r w:rsidR="0026079A">
        <w:rPr>
          <w:rFonts w:ascii="Times New Roman" w:hAnsi="Times New Roman" w:cs="Times New Roman"/>
          <w:szCs w:val="24"/>
        </w:rPr>
        <w:t xml:space="preserve"> a ello </w:t>
      </w:r>
      <w:r w:rsidR="0026079A" w:rsidRPr="0037697B">
        <w:rPr>
          <w:rFonts w:ascii="Times New Roman" w:hAnsi="Times New Roman" w:cs="Times New Roman"/>
          <w:szCs w:val="24"/>
        </w:rPr>
        <w:t xml:space="preserve">o </w:t>
      </w:r>
      <w:r w:rsidR="0026079A">
        <w:rPr>
          <w:rFonts w:ascii="Times New Roman" w:hAnsi="Times New Roman" w:cs="Times New Roman"/>
          <w:szCs w:val="24"/>
        </w:rPr>
        <w:t>teniéndolo</w:t>
      </w:r>
      <w:r w:rsidR="0026079A" w:rsidRPr="0037697B">
        <w:rPr>
          <w:rFonts w:ascii="Times New Roman" w:hAnsi="Times New Roman" w:cs="Times New Roman"/>
          <w:szCs w:val="24"/>
        </w:rPr>
        <w:t xml:space="preserve"> por un período de tiempo más limitado</w:t>
      </w:r>
      <w:r w:rsidR="0026079A">
        <w:rPr>
          <w:rFonts w:ascii="Times New Roman" w:hAnsi="Times New Roman" w:cs="Times New Roman"/>
          <w:szCs w:val="24"/>
        </w:rPr>
        <w:t xml:space="preserve">. Se </w:t>
      </w:r>
      <w:r>
        <w:rPr>
          <w:rFonts w:ascii="Times New Roman" w:hAnsi="Times New Roman" w:cs="Times New Roman"/>
          <w:szCs w:val="24"/>
        </w:rPr>
        <w:t>considera</w:t>
      </w:r>
      <w:r w:rsidR="0026079A">
        <w:rPr>
          <w:rFonts w:ascii="Times New Roman" w:hAnsi="Times New Roman" w:cs="Times New Roman"/>
          <w:szCs w:val="24"/>
        </w:rPr>
        <w:t>ron</w:t>
      </w:r>
      <w:r>
        <w:rPr>
          <w:rFonts w:ascii="Times New Roman" w:hAnsi="Times New Roman" w:cs="Times New Roman"/>
          <w:szCs w:val="24"/>
        </w:rPr>
        <w:t xml:space="preserve"> </w:t>
      </w:r>
      <w:r w:rsidRPr="0037697B">
        <w:rPr>
          <w:rFonts w:ascii="Times New Roman" w:hAnsi="Times New Roman" w:cs="Times New Roman"/>
          <w:szCs w:val="24"/>
        </w:rPr>
        <w:t xml:space="preserve">parte de una estrategia global diseñada para que los fabricantes de productos genéricos estuvieran apartados del mercado. </w:t>
      </w:r>
    </w:p>
    <w:p w:rsidR="003A3396" w:rsidRPr="00B65A86" w:rsidRDefault="0037697B" w:rsidP="00B65A86">
      <w:pPr>
        <w:pStyle w:val="Prrafodelista"/>
        <w:numPr>
          <w:ilvl w:val="0"/>
          <w:numId w:val="43"/>
        </w:numPr>
        <w:spacing w:line="240" w:lineRule="auto"/>
        <w:ind w:left="1701" w:hanging="567"/>
        <w:rPr>
          <w:rFonts w:ascii="Times New Roman" w:hAnsi="Times New Roman" w:cs="Times New Roman"/>
          <w:szCs w:val="24"/>
        </w:rPr>
      </w:pPr>
      <w:r>
        <w:rPr>
          <w:rFonts w:ascii="Times New Roman" w:hAnsi="Times New Roman" w:cs="Times New Roman"/>
          <w:szCs w:val="24"/>
        </w:rPr>
        <w:t>S</w:t>
      </w:r>
      <w:r w:rsidRPr="0037697B">
        <w:rPr>
          <w:rFonts w:ascii="Times New Roman" w:hAnsi="Times New Roman" w:cs="Times New Roman"/>
          <w:szCs w:val="24"/>
        </w:rPr>
        <w:t>egundo abuso</w:t>
      </w:r>
      <w:r>
        <w:rPr>
          <w:rFonts w:ascii="Times New Roman" w:hAnsi="Times New Roman" w:cs="Times New Roman"/>
          <w:szCs w:val="24"/>
        </w:rPr>
        <w:t>:</w:t>
      </w:r>
      <w:r w:rsidRPr="0037697B">
        <w:rPr>
          <w:rFonts w:ascii="Times New Roman" w:hAnsi="Times New Roman" w:cs="Times New Roman"/>
          <w:szCs w:val="24"/>
        </w:rPr>
        <w:t xml:space="preserve"> </w:t>
      </w:r>
      <w:r>
        <w:rPr>
          <w:rFonts w:ascii="Times New Roman" w:hAnsi="Times New Roman" w:cs="Times New Roman"/>
          <w:szCs w:val="24"/>
        </w:rPr>
        <w:t>P</w:t>
      </w:r>
      <w:r w:rsidRPr="0037697B">
        <w:rPr>
          <w:rFonts w:ascii="Times New Roman" w:hAnsi="Times New Roman" w:cs="Times New Roman"/>
          <w:szCs w:val="24"/>
        </w:rPr>
        <w:t xml:space="preserve">resentación de solicitudes de revocación de las </w:t>
      </w:r>
      <w:r>
        <w:rPr>
          <w:rFonts w:ascii="Times New Roman" w:hAnsi="Times New Roman" w:cs="Times New Roman"/>
          <w:szCs w:val="24"/>
        </w:rPr>
        <w:t>autorizaciones de comercialización</w:t>
      </w:r>
      <w:r w:rsidRPr="0037697B">
        <w:rPr>
          <w:rFonts w:ascii="Times New Roman" w:hAnsi="Times New Roman" w:cs="Times New Roman"/>
          <w:szCs w:val="24"/>
        </w:rPr>
        <w:t xml:space="preserve"> de </w:t>
      </w:r>
      <w:r w:rsidR="0026079A">
        <w:rPr>
          <w:rFonts w:ascii="Times New Roman" w:hAnsi="Times New Roman" w:cs="Times New Roman"/>
          <w:szCs w:val="24"/>
        </w:rPr>
        <w:t>sus</w:t>
      </w:r>
      <w:r w:rsidRPr="0037697B">
        <w:rPr>
          <w:rFonts w:ascii="Times New Roman" w:hAnsi="Times New Roman" w:cs="Times New Roman"/>
          <w:szCs w:val="24"/>
        </w:rPr>
        <w:t xml:space="preserve"> cápsulas de </w:t>
      </w:r>
      <w:proofErr w:type="spellStart"/>
      <w:r w:rsidRPr="0037697B">
        <w:rPr>
          <w:rFonts w:ascii="Times New Roman" w:hAnsi="Times New Roman" w:cs="Times New Roman"/>
          <w:szCs w:val="24"/>
        </w:rPr>
        <w:t>Losec</w:t>
      </w:r>
      <w:proofErr w:type="spellEnd"/>
      <w:r w:rsidR="0026079A">
        <w:rPr>
          <w:rFonts w:ascii="Times New Roman" w:hAnsi="Times New Roman" w:cs="Times New Roman"/>
          <w:szCs w:val="24"/>
        </w:rPr>
        <w:t xml:space="preserve"> </w:t>
      </w:r>
      <w:r w:rsidRPr="0037697B">
        <w:rPr>
          <w:rFonts w:ascii="Times New Roman" w:hAnsi="Times New Roman" w:cs="Times New Roman"/>
          <w:szCs w:val="24"/>
        </w:rPr>
        <w:t xml:space="preserve">en Dinamarca, en Suecia y en Noruega, combinada con la retirada de </w:t>
      </w:r>
      <w:r w:rsidR="0026079A">
        <w:rPr>
          <w:rFonts w:ascii="Times New Roman" w:hAnsi="Times New Roman" w:cs="Times New Roman"/>
          <w:szCs w:val="24"/>
        </w:rPr>
        <w:t>dichas</w:t>
      </w:r>
      <w:r w:rsidRPr="0037697B">
        <w:rPr>
          <w:rFonts w:ascii="Times New Roman" w:hAnsi="Times New Roman" w:cs="Times New Roman"/>
          <w:szCs w:val="24"/>
        </w:rPr>
        <w:t xml:space="preserve"> cápsulas</w:t>
      </w:r>
      <w:r w:rsidR="0026079A">
        <w:rPr>
          <w:rFonts w:ascii="Times New Roman" w:hAnsi="Times New Roman" w:cs="Times New Roman"/>
          <w:szCs w:val="24"/>
        </w:rPr>
        <w:t xml:space="preserve"> </w:t>
      </w:r>
      <w:r w:rsidRPr="0037697B">
        <w:rPr>
          <w:rFonts w:ascii="Times New Roman" w:hAnsi="Times New Roman" w:cs="Times New Roman"/>
          <w:szCs w:val="24"/>
        </w:rPr>
        <w:t xml:space="preserve">del mercado y el lanzamiento de los comprimidos de </w:t>
      </w:r>
      <w:proofErr w:type="spellStart"/>
      <w:r w:rsidRPr="0037697B">
        <w:rPr>
          <w:rFonts w:ascii="Times New Roman" w:hAnsi="Times New Roman" w:cs="Times New Roman"/>
          <w:szCs w:val="24"/>
        </w:rPr>
        <w:t>Losec</w:t>
      </w:r>
      <w:proofErr w:type="spellEnd"/>
      <w:r w:rsidRPr="0037697B">
        <w:rPr>
          <w:rFonts w:ascii="Times New Roman" w:hAnsi="Times New Roman" w:cs="Times New Roman"/>
          <w:szCs w:val="24"/>
        </w:rPr>
        <w:t xml:space="preserve"> </w:t>
      </w:r>
      <w:proofErr w:type="spellStart"/>
      <w:r w:rsidRPr="0037697B">
        <w:rPr>
          <w:rFonts w:ascii="Times New Roman" w:hAnsi="Times New Roman" w:cs="Times New Roman"/>
          <w:szCs w:val="24"/>
        </w:rPr>
        <w:t>MUPS</w:t>
      </w:r>
      <w:proofErr w:type="spellEnd"/>
      <w:r w:rsidRPr="0037697B">
        <w:rPr>
          <w:rFonts w:ascii="Times New Roman" w:hAnsi="Times New Roman" w:cs="Times New Roman"/>
          <w:szCs w:val="24"/>
        </w:rPr>
        <w:t xml:space="preserve"> (</w:t>
      </w:r>
      <w:r w:rsidR="0026079A" w:rsidRPr="0026079A">
        <w:rPr>
          <w:rFonts w:ascii="Times New Roman" w:hAnsi="Times New Roman" w:cs="Times New Roman"/>
          <w:i/>
          <w:szCs w:val="24"/>
        </w:rPr>
        <w:t>i.e.</w:t>
      </w:r>
      <w:r w:rsidR="0026079A">
        <w:rPr>
          <w:rFonts w:ascii="Times New Roman" w:hAnsi="Times New Roman" w:cs="Times New Roman"/>
          <w:szCs w:val="24"/>
        </w:rPr>
        <w:t xml:space="preserve">, </w:t>
      </w:r>
      <w:r>
        <w:rPr>
          <w:rFonts w:ascii="Times New Roman" w:hAnsi="Times New Roman" w:cs="Times New Roman"/>
          <w:szCs w:val="24"/>
        </w:rPr>
        <w:t>formulación</w:t>
      </w:r>
      <w:r w:rsidRPr="0037697B">
        <w:rPr>
          <w:rFonts w:ascii="Times New Roman" w:hAnsi="Times New Roman" w:cs="Times New Roman"/>
          <w:szCs w:val="24"/>
        </w:rPr>
        <w:t xml:space="preserve"> </w:t>
      </w:r>
      <w:r w:rsidR="0026079A">
        <w:rPr>
          <w:rFonts w:ascii="Times New Roman" w:hAnsi="Times New Roman" w:cs="Times New Roman"/>
          <w:szCs w:val="24"/>
        </w:rPr>
        <w:t>en</w:t>
      </w:r>
      <w:r w:rsidRPr="0037697B">
        <w:rPr>
          <w:rFonts w:ascii="Times New Roman" w:hAnsi="Times New Roman" w:cs="Times New Roman"/>
          <w:szCs w:val="24"/>
        </w:rPr>
        <w:t xml:space="preserve"> comprimidos compuestos de múltiples </w:t>
      </w:r>
      <w:proofErr w:type="spellStart"/>
      <w:r w:rsidRPr="0037697B">
        <w:rPr>
          <w:rFonts w:ascii="Times New Roman" w:hAnsi="Times New Roman" w:cs="Times New Roman"/>
          <w:szCs w:val="24"/>
        </w:rPr>
        <w:t>microgránulos</w:t>
      </w:r>
      <w:proofErr w:type="spellEnd"/>
      <w:r w:rsidRPr="0037697B">
        <w:rPr>
          <w:rFonts w:ascii="Times New Roman" w:hAnsi="Times New Roman" w:cs="Times New Roman"/>
          <w:szCs w:val="24"/>
        </w:rPr>
        <w:t>) en esos tres países</w:t>
      </w:r>
      <w:r w:rsidR="0026079A">
        <w:rPr>
          <w:rFonts w:ascii="Times New Roman" w:hAnsi="Times New Roman" w:cs="Times New Roman"/>
          <w:szCs w:val="24"/>
        </w:rPr>
        <w:t xml:space="preserve">. </w:t>
      </w:r>
    </w:p>
    <w:p w:rsidR="00960E53" w:rsidRDefault="00BC50B9" w:rsidP="009E382A">
      <w:pPr>
        <w:pStyle w:val="Prrafodelista"/>
        <w:numPr>
          <w:ilvl w:val="0"/>
          <w:numId w:val="46"/>
        </w:numPr>
        <w:spacing w:line="240" w:lineRule="auto"/>
        <w:ind w:left="1134" w:hanging="567"/>
        <w:rPr>
          <w:rFonts w:ascii="Times New Roman" w:hAnsi="Times New Roman" w:cs="Times New Roman"/>
          <w:szCs w:val="24"/>
        </w:rPr>
      </w:pPr>
      <w:r w:rsidRPr="00D967E1">
        <w:rPr>
          <w:rFonts w:ascii="Times New Roman" w:hAnsi="Times New Roman" w:cs="Times New Roman"/>
          <w:szCs w:val="24"/>
        </w:rPr>
        <w:t>Decisión de la CE</w:t>
      </w:r>
      <w:r w:rsidR="0044718D" w:rsidRPr="00D967E1">
        <w:rPr>
          <w:rFonts w:ascii="Times New Roman" w:hAnsi="Times New Roman" w:cs="Times New Roman"/>
          <w:szCs w:val="24"/>
        </w:rPr>
        <w:t xml:space="preserve"> </w:t>
      </w:r>
      <w:r w:rsidRPr="00D967E1">
        <w:rPr>
          <w:rFonts w:ascii="Times New Roman" w:hAnsi="Times New Roman" w:cs="Times New Roman"/>
          <w:szCs w:val="24"/>
        </w:rPr>
        <w:t>de 9</w:t>
      </w:r>
      <w:r w:rsidR="0044718D" w:rsidRPr="00D967E1">
        <w:rPr>
          <w:rFonts w:ascii="Times New Roman" w:hAnsi="Times New Roman" w:cs="Times New Roman"/>
          <w:szCs w:val="24"/>
        </w:rPr>
        <w:t>.7.</w:t>
      </w:r>
      <w:r w:rsidRPr="00D967E1">
        <w:rPr>
          <w:rFonts w:ascii="Times New Roman" w:hAnsi="Times New Roman" w:cs="Times New Roman"/>
          <w:szCs w:val="24"/>
        </w:rPr>
        <w:t>2014</w:t>
      </w:r>
      <w:r w:rsidR="0044718D" w:rsidRPr="00D967E1">
        <w:rPr>
          <w:rFonts w:ascii="Times New Roman" w:hAnsi="Times New Roman" w:cs="Times New Roman"/>
          <w:szCs w:val="24"/>
        </w:rPr>
        <w:t xml:space="preserve"> </w:t>
      </w:r>
      <w:r w:rsidRPr="00D967E1">
        <w:rPr>
          <w:rFonts w:ascii="Times New Roman" w:hAnsi="Times New Roman" w:cs="Times New Roman"/>
          <w:szCs w:val="24"/>
        </w:rPr>
        <w:t xml:space="preserve">en el asunto AT.39612 </w:t>
      </w:r>
      <w:r w:rsidRPr="00AD11AB">
        <w:rPr>
          <w:rFonts w:ascii="Times New Roman" w:hAnsi="Times New Roman" w:cs="Times New Roman"/>
          <w:i/>
          <w:szCs w:val="24"/>
        </w:rPr>
        <w:t>Perindopril</w:t>
      </w:r>
      <w:r w:rsidRPr="00D967E1">
        <w:rPr>
          <w:rFonts w:ascii="Times New Roman" w:hAnsi="Times New Roman" w:cs="Times New Roman"/>
          <w:szCs w:val="24"/>
        </w:rPr>
        <w:t>:</w:t>
      </w:r>
    </w:p>
    <w:p w:rsidR="00AD11AB" w:rsidRPr="00EB0ACD" w:rsidRDefault="003A39BD" w:rsidP="009E382A">
      <w:pPr>
        <w:pStyle w:val="Prrafodelista"/>
        <w:numPr>
          <w:ilvl w:val="0"/>
          <w:numId w:val="47"/>
        </w:numPr>
        <w:spacing w:line="240" w:lineRule="auto"/>
        <w:ind w:left="1701" w:hanging="567"/>
        <w:rPr>
          <w:rFonts w:ascii="Times New Roman" w:hAnsi="Times New Roman" w:cs="Times New Roman"/>
          <w:szCs w:val="24"/>
        </w:rPr>
      </w:pPr>
      <w:r>
        <w:rPr>
          <w:rFonts w:ascii="Times New Roman" w:hAnsi="Times New Roman" w:cs="Times New Roman"/>
          <w:szCs w:val="24"/>
        </w:rPr>
        <w:t>E</w:t>
      </w:r>
      <w:r w:rsidR="00AD11AB" w:rsidRPr="00532722">
        <w:rPr>
          <w:rFonts w:ascii="Times New Roman" w:hAnsi="Times New Roman" w:cs="Times New Roman"/>
          <w:szCs w:val="24"/>
        </w:rPr>
        <w:t xml:space="preserve">strategia de exclusión compuesta por </w:t>
      </w:r>
      <w:r w:rsidR="00532722" w:rsidRPr="00532722">
        <w:rPr>
          <w:rFonts w:ascii="Times New Roman" w:hAnsi="Times New Roman" w:cs="Times New Roman"/>
          <w:szCs w:val="24"/>
        </w:rPr>
        <w:t xml:space="preserve">seis operaciones concluidas en el plazo de 27 meses constitutivas de una infracción única y continuada del artículo 102 del </w:t>
      </w:r>
      <w:proofErr w:type="spellStart"/>
      <w:r w:rsidR="00532722" w:rsidRPr="00532722">
        <w:rPr>
          <w:rFonts w:ascii="Times New Roman" w:hAnsi="Times New Roman" w:cs="Times New Roman"/>
          <w:szCs w:val="24"/>
        </w:rPr>
        <w:t>TFUE</w:t>
      </w:r>
      <w:proofErr w:type="spellEnd"/>
      <w:r w:rsidR="00532722" w:rsidRPr="00532722">
        <w:rPr>
          <w:rFonts w:ascii="Times New Roman" w:hAnsi="Times New Roman" w:cs="Times New Roman"/>
          <w:szCs w:val="24"/>
        </w:rPr>
        <w:t xml:space="preserve"> en los mercados de las formulaciones de perindopril en el Reino Unido, Francia, los Países Bajos y Polonia, y en el mercado de la UE </w:t>
      </w:r>
      <w:r w:rsidR="00E86C93">
        <w:rPr>
          <w:rFonts w:ascii="Times New Roman" w:hAnsi="Times New Roman" w:cs="Times New Roman"/>
          <w:szCs w:val="24"/>
        </w:rPr>
        <w:t>de</w:t>
      </w:r>
      <w:r w:rsidR="00532722" w:rsidRPr="00532722">
        <w:rPr>
          <w:rFonts w:ascii="Times New Roman" w:hAnsi="Times New Roman" w:cs="Times New Roman"/>
          <w:szCs w:val="24"/>
        </w:rPr>
        <w:t xml:space="preserve"> </w:t>
      </w:r>
      <w:r w:rsidR="00E86C93">
        <w:rPr>
          <w:rFonts w:ascii="Times New Roman" w:hAnsi="Times New Roman" w:cs="Times New Roman"/>
          <w:szCs w:val="24"/>
        </w:rPr>
        <w:t xml:space="preserve">la </w:t>
      </w:r>
      <w:r w:rsidR="00532722" w:rsidRPr="00532722">
        <w:rPr>
          <w:rFonts w:ascii="Times New Roman" w:hAnsi="Times New Roman" w:cs="Times New Roman"/>
          <w:szCs w:val="24"/>
        </w:rPr>
        <w:t xml:space="preserve">tecnología </w:t>
      </w:r>
      <w:r w:rsidR="00E86C93">
        <w:rPr>
          <w:rFonts w:ascii="Times New Roman" w:hAnsi="Times New Roman" w:cs="Times New Roman"/>
          <w:szCs w:val="24"/>
        </w:rPr>
        <w:t>de principio activo</w:t>
      </w:r>
      <w:r w:rsidR="00532722" w:rsidRPr="00532722">
        <w:rPr>
          <w:rFonts w:ascii="Times New Roman" w:hAnsi="Times New Roman" w:cs="Times New Roman"/>
          <w:szCs w:val="24"/>
        </w:rPr>
        <w:t xml:space="preserve"> del </w:t>
      </w:r>
      <w:proofErr w:type="spellStart"/>
      <w:r w:rsidR="00532722" w:rsidRPr="00532722">
        <w:rPr>
          <w:rFonts w:ascii="Times New Roman" w:hAnsi="Times New Roman" w:cs="Times New Roman"/>
          <w:szCs w:val="24"/>
        </w:rPr>
        <w:t>perindopril</w:t>
      </w:r>
      <w:proofErr w:type="spellEnd"/>
      <w:r w:rsidR="00532722" w:rsidRPr="00532722">
        <w:rPr>
          <w:rFonts w:ascii="Times New Roman" w:hAnsi="Times New Roman" w:cs="Times New Roman"/>
          <w:szCs w:val="24"/>
        </w:rPr>
        <w:t xml:space="preserve"> cuyo objetivo era eliminar las fuentes de competencia más cercanas a su marca </w:t>
      </w:r>
      <w:proofErr w:type="spellStart"/>
      <w:r w:rsidR="00532722" w:rsidRPr="00532722">
        <w:rPr>
          <w:rFonts w:ascii="Times New Roman" w:hAnsi="Times New Roman" w:cs="Times New Roman"/>
          <w:szCs w:val="24"/>
        </w:rPr>
        <w:t>perindopril</w:t>
      </w:r>
      <w:proofErr w:type="spellEnd"/>
      <w:r w:rsidR="00E86C93">
        <w:rPr>
          <w:rFonts w:ascii="Times New Roman" w:hAnsi="Times New Roman" w:cs="Times New Roman"/>
          <w:szCs w:val="24"/>
        </w:rPr>
        <w:t>. En concreto</w:t>
      </w:r>
      <w:r w:rsidR="001E5E37" w:rsidRPr="00EB0ACD">
        <w:rPr>
          <w:rFonts w:ascii="Times New Roman" w:hAnsi="Times New Roman" w:cs="Times New Roman"/>
          <w:szCs w:val="24"/>
        </w:rPr>
        <w:t>:</w:t>
      </w:r>
    </w:p>
    <w:p w:rsidR="00960E53" w:rsidRDefault="001E5E37" w:rsidP="009E382A">
      <w:pPr>
        <w:pStyle w:val="Prrafodelista"/>
        <w:numPr>
          <w:ilvl w:val="0"/>
          <w:numId w:val="44"/>
        </w:numPr>
        <w:spacing w:line="240" w:lineRule="auto"/>
        <w:ind w:left="2268" w:hanging="567"/>
        <w:rPr>
          <w:rFonts w:ascii="Times New Roman" w:hAnsi="Times New Roman" w:cs="Times New Roman"/>
          <w:szCs w:val="24"/>
        </w:rPr>
      </w:pPr>
      <w:r>
        <w:rPr>
          <w:rFonts w:ascii="Times New Roman" w:hAnsi="Times New Roman" w:cs="Times New Roman"/>
          <w:szCs w:val="24"/>
        </w:rPr>
        <w:t>A</w:t>
      </w:r>
      <w:r w:rsidRPr="00AD11AB">
        <w:rPr>
          <w:rFonts w:ascii="Times New Roman" w:hAnsi="Times New Roman" w:cs="Times New Roman"/>
          <w:szCs w:val="24"/>
        </w:rPr>
        <w:t xml:space="preserve">dquisición </w:t>
      </w:r>
      <w:r>
        <w:rPr>
          <w:rFonts w:ascii="Times New Roman" w:hAnsi="Times New Roman" w:cs="Times New Roman"/>
          <w:szCs w:val="24"/>
        </w:rPr>
        <w:t xml:space="preserve">en 2004 </w:t>
      </w:r>
      <w:r w:rsidRPr="00AD11AB">
        <w:rPr>
          <w:rFonts w:ascii="Times New Roman" w:hAnsi="Times New Roman" w:cs="Times New Roman"/>
          <w:szCs w:val="24"/>
        </w:rPr>
        <w:t xml:space="preserve">de </w:t>
      </w:r>
      <w:r>
        <w:rPr>
          <w:rFonts w:ascii="Times New Roman" w:hAnsi="Times New Roman" w:cs="Times New Roman"/>
          <w:szCs w:val="24"/>
        </w:rPr>
        <w:t xml:space="preserve">la </w:t>
      </w:r>
      <w:r w:rsidRPr="00AD11AB">
        <w:rPr>
          <w:rFonts w:ascii="Times New Roman" w:hAnsi="Times New Roman" w:cs="Times New Roman"/>
          <w:szCs w:val="24"/>
        </w:rPr>
        <w:t>tecnología</w:t>
      </w:r>
      <w:r>
        <w:rPr>
          <w:rFonts w:ascii="Times New Roman" w:hAnsi="Times New Roman" w:cs="Times New Roman"/>
          <w:szCs w:val="24"/>
        </w:rPr>
        <w:t xml:space="preserve"> </w:t>
      </w:r>
      <w:proofErr w:type="spellStart"/>
      <w:r>
        <w:rPr>
          <w:rFonts w:ascii="Times New Roman" w:hAnsi="Times New Roman" w:cs="Times New Roman"/>
          <w:szCs w:val="24"/>
        </w:rPr>
        <w:t>Azad</w:t>
      </w:r>
      <w:proofErr w:type="spellEnd"/>
      <w:r>
        <w:rPr>
          <w:rFonts w:ascii="Times New Roman" w:hAnsi="Times New Roman" w:cs="Times New Roman"/>
          <w:szCs w:val="24"/>
        </w:rPr>
        <w:t xml:space="preserve"> </w:t>
      </w:r>
      <w:r w:rsidRPr="00AD11AB">
        <w:rPr>
          <w:rFonts w:ascii="Times New Roman" w:hAnsi="Times New Roman" w:cs="Times New Roman"/>
          <w:szCs w:val="24"/>
        </w:rPr>
        <w:t xml:space="preserve">potencialmente </w:t>
      </w:r>
      <w:r>
        <w:rPr>
          <w:rFonts w:ascii="Times New Roman" w:hAnsi="Times New Roman" w:cs="Times New Roman"/>
          <w:szCs w:val="24"/>
        </w:rPr>
        <w:t>apta para producir un principio activo</w:t>
      </w:r>
      <w:r w:rsidRPr="00AD11AB">
        <w:rPr>
          <w:rFonts w:ascii="Times New Roman" w:hAnsi="Times New Roman" w:cs="Times New Roman"/>
          <w:szCs w:val="24"/>
        </w:rPr>
        <w:t xml:space="preserve"> </w:t>
      </w:r>
      <w:r>
        <w:rPr>
          <w:rFonts w:ascii="Times New Roman" w:hAnsi="Times New Roman" w:cs="Times New Roman"/>
          <w:szCs w:val="24"/>
        </w:rPr>
        <w:t xml:space="preserve">de perindopril </w:t>
      </w:r>
      <w:r w:rsidRPr="00AD11AB">
        <w:rPr>
          <w:rFonts w:ascii="Times New Roman" w:hAnsi="Times New Roman" w:cs="Times New Roman"/>
          <w:szCs w:val="24"/>
        </w:rPr>
        <w:t>no cubierto por las patentes de</w:t>
      </w:r>
      <w:r w:rsidR="003A39BD">
        <w:rPr>
          <w:rFonts w:ascii="Times New Roman" w:hAnsi="Times New Roman" w:cs="Times New Roman"/>
          <w:szCs w:val="24"/>
        </w:rPr>
        <w:t>l laboratorio</w:t>
      </w:r>
    </w:p>
    <w:p w:rsidR="00390D21" w:rsidRPr="00960E53" w:rsidRDefault="003A39BD" w:rsidP="009E382A">
      <w:pPr>
        <w:pStyle w:val="Prrafodelista"/>
        <w:numPr>
          <w:ilvl w:val="0"/>
          <w:numId w:val="45"/>
        </w:numPr>
        <w:spacing w:line="240" w:lineRule="auto"/>
        <w:ind w:left="2835" w:hanging="567"/>
        <w:rPr>
          <w:rFonts w:ascii="Times New Roman" w:hAnsi="Times New Roman" w:cs="Times New Roman"/>
          <w:szCs w:val="24"/>
        </w:rPr>
      </w:pPr>
      <w:r>
        <w:rPr>
          <w:rFonts w:ascii="Times New Roman" w:hAnsi="Times New Roman" w:cs="Times New Roman"/>
          <w:szCs w:val="24"/>
        </w:rPr>
        <w:t xml:space="preserve">Eliminación de </w:t>
      </w:r>
      <w:r w:rsidR="001E5E37" w:rsidRPr="00960E53">
        <w:rPr>
          <w:rFonts w:ascii="Times New Roman" w:hAnsi="Times New Roman" w:cs="Times New Roman"/>
          <w:szCs w:val="24"/>
        </w:rPr>
        <w:t xml:space="preserve">una </w:t>
      </w:r>
      <w:r w:rsidR="00390D21" w:rsidRPr="00960E53">
        <w:rPr>
          <w:rFonts w:ascii="Times New Roman" w:hAnsi="Times New Roman" w:cs="Times New Roman"/>
          <w:szCs w:val="24"/>
        </w:rPr>
        <w:t xml:space="preserve">importante y muy escasa fuente de competencia potencial </w:t>
      </w:r>
      <w:r w:rsidR="00FC3F3F" w:rsidRPr="00960E53">
        <w:rPr>
          <w:rFonts w:ascii="Times New Roman" w:hAnsi="Times New Roman" w:cs="Times New Roman"/>
          <w:szCs w:val="24"/>
        </w:rPr>
        <w:t xml:space="preserve">independiente </w:t>
      </w:r>
      <w:r w:rsidR="001E5E37" w:rsidRPr="00960E53">
        <w:rPr>
          <w:rFonts w:ascii="Times New Roman" w:hAnsi="Times New Roman" w:cs="Times New Roman"/>
          <w:szCs w:val="24"/>
        </w:rPr>
        <w:t>en los mercado</w:t>
      </w:r>
      <w:r w:rsidR="00390D21" w:rsidRPr="00960E53">
        <w:rPr>
          <w:rFonts w:ascii="Times New Roman" w:hAnsi="Times New Roman" w:cs="Times New Roman"/>
          <w:szCs w:val="24"/>
        </w:rPr>
        <w:t>s</w:t>
      </w:r>
      <w:r w:rsidR="001E5E37" w:rsidRPr="00960E53">
        <w:rPr>
          <w:rFonts w:ascii="Times New Roman" w:hAnsi="Times New Roman" w:cs="Times New Roman"/>
          <w:szCs w:val="24"/>
        </w:rPr>
        <w:t xml:space="preserve"> de la tecnología de principio activo y del producto final</w:t>
      </w:r>
      <w:r w:rsidR="00390D21" w:rsidRPr="00960E53">
        <w:rPr>
          <w:rFonts w:ascii="Times New Roman" w:hAnsi="Times New Roman" w:cs="Times New Roman"/>
          <w:szCs w:val="24"/>
        </w:rPr>
        <w:t>.</w:t>
      </w:r>
    </w:p>
    <w:p w:rsidR="00390D21" w:rsidRPr="00960E53" w:rsidRDefault="003A39BD" w:rsidP="009E382A">
      <w:pPr>
        <w:pStyle w:val="Prrafodelista"/>
        <w:numPr>
          <w:ilvl w:val="0"/>
          <w:numId w:val="45"/>
        </w:numPr>
        <w:spacing w:line="240" w:lineRule="auto"/>
        <w:ind w:left="2835" w:hanging="567"/>
        <w:rPr>
          <w:rFonts w:ascii="Times New Roman" w:hAnsi="Times New Roman" w:cs="Times New Roman"/>
          <w:szCs w:val="24"/>
        </w:rPr>
      </w:pPr>
      <w:r>
        <w:rPr>
          <w:rFonts w:ascii="Times New Roman" w:hAnsi="Times New Roman" w:cs="Times New Roman"/>
          <w:szCs w:val="24"/>
        </w:rPr>
        <w:t xml:space="preserve">Yendo </w:t>
      </w:r>
      <w:r w:rsidR="001E5E37" w:rsidRPr="00960E53">
        <w:rPr>
          <w:rFonts w:ascii="Times New Roman" w:hAnsi="Times New Roman" w:cs="Times New Roman"/>
          <w:szCs w:val="24"/>
        </w:rPr>
        <w:t xml:space="preserve">más allá de la </w:t>
      </w:r>
      <w:r w:rsidR="00CD49D8" w:rsidRPr="00960E53">
        <w:rPr>
          <w:rFonts w:ascii="Times New Roman" w:hAnsi="Times New Roman" w:cs="Times New Roman"/>
          <w:szCs w:val="24"/>
        </w:rPr>
        <w:t xml:space="preserve">competencia sobre la base de los propios méritos </w:t>
      </w:r>
      <w:r w:rsidR="001E5E37" w:rsidRPr="00960E53">
        <w:rPr>
          <w:rFonts w:ascii="Times New Roman" w:hAnsi="Times New Roman" w:cs="Times New Roman"/>
          <w:szCs w:val="24"/>
        </w:rPr>
        <w:t>y de la legítima defensa de su propiedad intelectual</w:t>
      </w:r>
      <w:r w:rsidR="00CD49D8" w:rsidRPr="00960E53">
        <w:rPr>
          <w:rFonts w:ascii="Times New Roman" w:hAnsi="Times New Roman" w:cs="Times New Roman"/>
          <w:szCs w:val="24"/>
        </w:rPr>
        <w:t>.</w:t>
      </w:r>
    </w:p>
    <w:p w:rsidR="001E5E37" w:rsidRPr="00960E53" w:rsidRDefault="003A39BD" w:rsidP="009E382A">
      <w:pPr>
        <w:pStyle w:val="Prrafodelista"/>
        <w:numPr>
          <w:ilvl w:val="0"/>
          <w:numId w:val="45"/>
        </w:numPr>
        <w:spacing w:line="240" w:lineRule="auto"/>
        <w:ind w:left="2835" w:hanging="567"/>
        <w:rPr>
          <w:rFonts w:ascii="Times New Roman" w:hAnsi="Times New Roman" w:cs="Times New Roman"/>
          <w:szCs w:val="24"/>
        </w:rPr>
      </w:pPr>
      <w:r>
        <w:rPr>
          <w:rFonts w:ascii="Times New Roman" w:hAnsi="Times New Roman" w:cs="Times New Roman"/>
          <w:szCs w:val="24"/>
        </w:rPr>
        <w:lastRenderedPageBreak/>
        <w:t xml:space="preserve">Efecto </w:t>
      </w:r>
      <w:r w:rsidR="00E86C93">
        <w:rPr>
          <w:rFonts w:ascii="Times New Roman" w:hAnsi="Times New Roman" w:cs="Times New Roman"/>
          <w:szCs w:val="24"/>
        </w:rPr>
        <w:t xml:space="preserve">de </w:t>
      </w:r>
      <w:r w:rsidR="00CD49D8" w:rsidRPr="00960E53">
        <w:rPr>
          <w:rFonts w:ascii="Times New Roman" w:hAnsi="Times New Roman" w:cs="Times New Roman"/>
          <w:szCs w:val="24"/>
        </w:rPr>
        <w:t>distorsiona</w:t>
      </w:r>
      <w:r w:rsidR="00E86C93">
        <w:rPr>
          <w:rFonts w:ascii="Times New Roman" w:hAnsi="Times New Roman" w:cs="Times New Roman"/>
          <w:szCs w:val="24"/>
        </w:rPr>
        <w:t>r</w:t>
      </w:r>
      <w:r w:rsidR="00CD49D8" w:rsidRPr="00960E53">
        <w:rPr>
          <w:rFonts w:ascii="Times New Roman" w:hAnsi="Times New Roman" w:cs="Times New Roman"/>
          <w:szCs w:val="24"/>
        </w:rPr>
        <w:t xml:space="preserve"> la </w:t>
      </w:r>
      <w:r w:rsidR="00390D21" w:rsidRPr="00960E53">
        <w:rPr>
          <w:rFonts w:ascii="Times New Roman" w:hAnsi="Times New Roman" w:cs="Times New Roman"/>
          <w:szCs w:val="24"/>
        </w:rPr>
        <w:t xml:space="preserve">estructura competitiva de los mercados </w:t>
      </w:r>
      <w:r w:rsidR="00CD49D8" w:rsidRPr="00960E53">
        <w:rPr>
          <w:rFonts w:ascii="Times New Roman" w:hAnsi="Times New Roman" w:cs="Times New Roman"/>
          <w:szCs w:val="24"/>
        </w:rPr>
        <w:t xml:space="preserve">de tecnología de principio activo y </w:t>
      </w:r>
      <w:r w:rsidR="00390D21" w:rsidRPr="00960E53">
        <w:rPr>
          <w:rFonts w:ascii="Times New Roman" w:hAnsi="Times New Roman" w:cs="Times New Roman"/>
          <w:szCs w:val="24"/>
        </w:rPr>
        <w:t xml:space="preserve">del perindopril haciendo más difícil </w:t>
      </w:r>
      <w:r w:rsidR="00CD49D8" w:rsidRPr="00960E53">
        <w:rPr>
          <w:rFonts w:ascii="Times New Roman" w:hAnsi="Times New Roman" w:cs="Times New Roman"/>
          <w:szCs w:val="24"/>
        </w:rPr>
        <w:t xml:space="preserve">o retrasando </w:t>
      </w:r>
      <w:r w:rsidR="00390D21" w:rsidRPr="00960E53">
        <w:rPr>
          <w:rFonts w:ascii="Times New Roman" w:hAnsi="Times New Roman" w:cs="Times New Roman"/>
          <w:szCs w:val="24"/>
        </w:rPr>
        <w:t>la entrada de los productos genéricos.</w:t>
      </w:r>
    </w:p>
    <w:p w:rsidR="001E5E37" w:rsidRPr="00AD11AB" w:rsidRDefault="00960E53" w:rsidP="009E382A">
      <w:pPr>
        <w:pStyle w:val="Prrafodelista"/>
        <w:numPr>
          <w:ilvl w:val="0"/>
          <w:numId w:val="44"/>
        </w:numPr>
        <w:spacing w:line="240" w:lineRule="auto"/>
        <w:ind w:left="2268" w:hanging="567"/>
        <w:rPr>
          <w:rFonts w:ascii="Times New Roman" w:hAnsi="Times New Roman" w:cs="Times New Roman"/>
          <w:szCs w:val="24"/>
        </w:rPr>
      </w:pPr>
      <w:r>
        <w:rPr>
          <w:rFonts w:ascii="Times New Roman" w:hAnsi="Times New Roman" w:cs="Times New Roman"/>
          <w:szCs w:val="24"/>
        </w:rPr>
        <w:t>C</w:t>
      </w:r>
      <w:r w:rsidR="00FC3F3F" w:rsidRPr="00AD11AB">
        <w:rPr>
          <w:rFonts w:ascii="Times New Roman" w:hAnsi="Times New Roman" w:cs="Times New Roman"/>
          <w:szCs w:val="24"/>
        </w:rPr>
        <w:t xml:space="preserve">elebración sucesiva de cinco acuerdos de transacción en materia de patentes, que </w:t>
      </w:r>
      <w:r>
        <w:rPr>
          <w:rFonts w:ascii="Times New Roman" w:hAnsi="Times New Roman" w:cs="Times New Roman"/>
          <w:szCs w:val="24"/>
        </w:rPr>
        <w:t xml:space="preserve">habrían complementado la adquisición de la tecnología </w:t>
      </w:r>
      <w:proofErr w:type="spellStart"/>
      <w:r>
        <w:rPr>
          <w:rFonts w:ascii="Times New Roman" w:hAnsi="Times New Roman" w:cs="Times New Roman"/>
          <w:szCs w:val="24"/>
        </w:rPr>
        <w:t>Azad</w:t>
      </w:r>
      <w:proofErr w:type="spellEnd"/>
      <w:r>
        <w:rPr>
          <w:rFonts w:ascii="Times New Roman" w:hAnsi="Times New Roman" w:cs="Times New Roman"/>
          <w:szCs w:val="24"/>
        </w:rPr>
        <w:t xml:space="preserve"> y habrían sido aptos para</w:t>
      </w:r>
      <w:r w:rsidR="00FC3F3F" w:rsidRPr="00AD11AB">
        <w:rPr>
          <w:rFonts w:ascii="Times New Roman" w:hAnsi="Times New Roman" w:cs="Times New Roman"/>
          <w:szCs w:val="24"/>
        </w:rPr>
        <w:t xml:space="preserve"> proteger</w:t>
      </w:r>
      <w:r>
        <w:rPr>
          <w:rFonts w:ascii="Times New Roman" w:hAnsi="Times New Roman" w:cs="Times New Roman"/>
          <w:szCs w:val="24"/>
        </w:rPr>
        <w:t xml:space="preserve"> al menos potencialmente </w:t>
      </w:r>
      <w:r w:rsidR="00FC3F3F" w:rsidRPr="00AD11AB">
        <w:rPr>
          <w:rFonts w:ascii="Times New Roman" w:hAnsi="Times New Roman" w:cs="Times New Roman"/>
          <w:szCs w:val="24"/>
        </w:rPr>
        <w:t>la posición de</w:t>
      </w:r>
      <w:r w:rsidR="003A39BD">
        <w:rPr>
          <w:rFonts w:ascii="Times New Roman" w:hAnsi="Times New Roman" w:cs="Times New Roman"/>
          <w:szCs w:val="24"/>
        </w:rPr>
        <w:t>l laboratorio</w:t>
      </w:r>
      <w:r w:rsidR="00FC3F3F" w:rsidRPr="00AD11AB">
        <w:rPr>
          <w:rFonts w:ascii="Times New Roman" w:hAnsi="Times New Roman" w:cs="Times New Roman"/>
          <w:szCs w:val="24"/>
        </w:rPr>
        <w:t xml:space="preserve"> en el mercado</w:t>
      </w:r>
      <w:r>
        <w:rPr>
          <w:rFonts w:ascii="Times New Roman" w:hAnsi="Times New Roman" w:cs="Times New Roman"/>
          <w:szCs w:val="24"/>
        </w:rPr>
        <w:t xml:space="preserve"> sin constituir </w:t>
      </w:r>
      <w:r w:rsidR="00FC3F3F" w:rsidRPr="00AD11AB">
        <w:rPr>
          <w:rFonts w:ascii="Times New Roman" w:hAnsi="Times New Roman" w:cs="Times New Roman"/>
          <w:szCs w:val="24"/>
        </w:rPr>
        <w:t>competencia basada en los méritos, contribuye</w:t>
      </w:r>
      <w:r>
        <w:rPr>
          <w:rFonts w:ascii="Times New Roman" w:hAnsi="Times New Roman" w:cs="Times New Roman"/>
          <w:szCs w:val="24"/>
        </w:rPr>
        <w:t>ndo</w:t>
      </w:r>
      <w:r w:rsidR="00FC3F3F" w:rsidRPr="00AD11AB">
        <w:rPr>
          <w:rFonts w:ascii="Times New Roman" w:hAnsi="Times New Roman" w:cs="Times New Roman"/>
          <w:szCs w:val="24"/>
        </w:rPr>
        <w:t xml:space="preserve"> a los efectos globales de </w:t>
      </w:r>
      <w:r>
        <w:rPr>
          <w:rFonts w:ascii="Times New Roman" w:hAnsi="Times New Roman" w:cs="Times New Roman"/>
          <w:szCs w:val="24"/>
        </w:rPr>
        <w:t xml:space="preserve">la </w:t>
      </w:r>
      <w:r w:rsidR="00FC3F3F" w:rsidRPr="00AD11AB">
        <w:rPr>
          <w:rFonts w:ascii="Times New Roman" w:hAnsi="Times New Roman" w:cs="Times New Roman"/>
          <w:szCs w:val="24"/>
        </w:rPr>
        <w:t>infracción única y continuada.</w:t>
      </w:r>
    </w:p>
    <w:p w:rsidR="00B65A86" w:rsidRPr="00B65A86" w:rsidRDefault="00B65A86" w:rsidP="00B65A86">
      <w:pPr>
        <w:pStyle w:val="Prrafodelista"/>
        <w:numPr>
          <w:ilvl w:val="0"/>
          <w:numId w:val="47"/>
        </w:numPr>
        <w:spacing w:line="240" w:lineRule="auto"/>
        <w:ind w:left="1701" w:hanging="567"/>
        <w:rPr>
          <w:rFonts w:ascii="Times New Roman" w:hAnsi="Times New Roman" w:cs="Times New Roman"/>
          <w:szCs w:val="24"/>
        </w:rPr>
      </w:pPr>
      <w:r w:rsidRPr="00B65A86">
        <w:rPr>
          <w:rFonts w:ascii="Times New Roman" w:hAnsi="Times New Roman" w:cs="Times New Roman"/>
          <w:szCs w:val="24"/>
        </w:rPr>
        <w:t xml:space="preserve">En lo que respecta a la aplicación del artículo 101 del </w:t>
      </w:r>
      <w:proofErr w:type="spellStart"/>
      <w:r w:rsidRPr="00B65A86">
        <w:rPr>
          <w:rFonts w:ascii="Times New Roman" w:hAnsi="Times New Roman" w:cs="Times New Roman"/>
          <w:szCs w:val="24"/>
        </w:rPr>
        <w:t>TFUE</w:t>
      </w:r>
      <w:proofErr w:type="spellEnd"/>
      <w:r w:rsidRPr="00B65A86">
        <w:rPr>
          <w:rFonts w:ascii="Times New Roman" w:hAnsi="Times New Roman" w:cs="Times New Roman"/>
          <w:szCs w:val="24"/>
        </w:rPr>
        <w:t xml:space="preserve">, la Comisión consideró que </w:t>
      </w:r>
      <w:r w:rsidRPr="00B65A86">
        <w:rPr>
          <w:color w:val="000000"/>
        </w:rPr>
        <w:t xml:space="preserve">los acuerdos de transacción sobre patentes concluidos entre </w:t>
      </w:r>
      <w:r w:rsidR="003A39BD">
        <w:rPr>
          <w:color w:val="000000"/>
        </w:rPr>
        <w:t xml:space="preserve">el laboratorio </w:t>
      </w:r>
      <w:r w:rsidRPr="00B65A86">
        <w:rPr>
          <w:color w:val="000000"/>
        </w:rPr>
        <w:t xml:space="preserve">y las empresas genéricas constituían </w:t>
      </w:r>
      <w:r w:rsidR="00E86C93">
        <w:rPr>
          <w:color w:val="000000"/>
        </w:rPr>
        <w:t xml:space="preserve">igualmente </w:t>
      </w:r>
      <w:r w:rsidRPr="00B65A86">
        <w:rPr>
          <w:color w:val="000000"/>
        </w:rPr>
        <w:t>restricciones por el objeto en atención a los siguientes factores:</w:t>
      </w:r>
    </w:p>
    <w:p w:rsidR="00B65A86" w:rsidRPr="003A3396" w:rsidRDefault="00B65A86" w:rsidP="00B65A86">
      <w:pPr>
        <w:pStyle w:val="Prrafodelista"/>
        <w:numPr>
          <w:ilvl w:val="0"/>
          <w:numId w:val="51"/>
        </w:numPr>
        <w:spacing w:line="240" w:lineRule="auto"/>
        <w:ind w:left="2268" w:hanging="567"/>
        <w:rPr>
          <w:rFonts w:ascii="Times New Roman" w:hAnsi="Times New Roman" w:cs="Times New Roman"/>
          <w:szCs w:val="24"/>
        </w:rPr>
      </w:pPr>
      <w:r>
        <w:rPr>
          <w:rFonts w:ascii="Times New Roman" w:hAnsi="Times New Roman" w:cs="Times New Roman"/>
          <w:szCs w:val="24"/>
        </w:rPr>
        <w:t>L</w:t>
      </w:r>
      <w:r w:rsidRPr="003A3396">
        <w:rPr>
          <w:rFonts w:ascii="Times New Roman" w:hAnsi="Times New Roman" w:cs="Times New Roman"/>
          <w:szCs w:val="24"/>
        </w:rPr>
        <w:t>as restricciones</w:t>
      </w:r>
      <w:r w:rsidR="009737EB">
        <w:rPr>
          <w:rFonts w:ascii="Times New Roman" w:hAnsi="Times New Roman" w:cs="Times New Roman"/>
          <w:szCs w:val="24"/>
        </w:rPr>
        <w:t xml:space="preserve"> consistentes en no permitir a los fabricantes de genéricos cuestionar la validez de la patente privaban a estos de principal instrumento para tratar de entrar en el mercado y o bien </w:t>
      </w:r>
      <w:r w:rsidRPr="003A3396">
        <w:rPr>
          <w:rFonts w:ascii="Times New Roman" w:hAnsi="Times New Roman" w:cs="Times New Roman"/>
          <w:szCs w:val="24"/>
        </w:rPr>
        <w:t>se prolongaban durante toda la duración de la patente</w:t>
      </w:r>
      <w:r w:rsidR="009737EB">
        <w:rPr>
          <w:rFonts w:ascii="Times New Roman" w:hAnsi="Times New Roman" w:cs="Times New Roman"/>
          <w:szCs w:val="24"/>
        </w:rPr>
        <w:t>,</w:t>
      </w:r>
      <w:r>
        <w:rPr>
          <w:rFonts w:ascii="Times New Roman" w:hAnsi="Times New Roman" w:cs="Times New Roman"/>
          <w:szCs w:val="24"/>
        </w:rPr>
        <w:t xml:space="preserve"> </w:t>
      </w:r>
      <w:r w:rsidRPr="003A3396">
        <w:rPr>
          <w:rFonts w:ascii="Times New Roman" w:hAnsi="Times New Roman" w:cs="Times New Roman"/>
          <w:szCs w:val="24"/>
        </w:rPr>
        <w:t xml:space="preserve">o </w:t>
      </w:r>
      <w:r w:rsidR="009737EB">
        <w:rPr>
          <w:rFonts w:ascii="Times New Roman" w:hAnsi="Times New Roman" w:cs="Times New Roman"/>
          <w:szCs w:val="24"/>
        </w:rPr>
        <w:t xml:space="preserve">bien </w:t>
      </w:r>
      <w:r w:rsidRPr="003A3396">
        <w:rPr>
          <w:rFonts w:ascii="Times New Roman" w:hAnsi="Times New Roman" w:cs="Times New Roman"/>
          <w:szCs w:val="24"/>
        </w:rPr>
        <w:t>no incluían ningún compromiso de</w:t>
      </w:r>
      <w:r w:rsidR="003A39BD">
        <w:rPr>
          <w:rFonts w:ascii="Times New Roman" w:hAnsi="Times New Roman" w:cs="Times New Roman"/>
          <w:szCs w:val="24"/>
        </w:rPr>
        <w:t xml:space="preserve">l laboratorio </w:t>
      </w:r>
      <w:r w:rsidRPr="003A3396">
        <w:rPr>
          <w:rFonts w:ascii="Times New Roman" w:hAnsi="Times New Roman" w:cs="Times New Roman"/>
          <w:szCs w:val="24"/>
        </w:rPr>
        <w:t xml:space="preserve">de abstenerse de </w:t>
      </w:r>
      <w:r w:rsidR="009737EB">
        <w:rPr>
          <w:rFonts w:ascii="Times New Roman" w:hAnsi="Times New Roman" w:cs="Times New Roman"/>
          <w:szCs w:val="24"/>
        </w:rPr>
        <w:t xml:space="preserve">entablar </w:t>
      </w:r>
      <w:r w:rsidRPr="003A3396">
        <w:rPr>
          <w:rFonts w:ascii="Times New Roman" w:hAnsi="Times New Roman" w:cs="Times New Roman"/>
          <w:szCs w:val="24"/>
        </w:rPr>
        <w:t>procedimientos de infracción en caso de entrada independiente</w:t>
      </w:r>
      <w:r w:rsidR="009737EB">
        <w:rPr>
          <w:rFonts w:ascii="Times New Roman" w:hAnsi="Times New Roman" w:cs="Times New Roman"/>
          <w:szCs w:val="24"/>
        </w:rPr>
        <w:t xml:space="preserve"> de </w:t>
      </w:r>
      <w:r w:rsidRPr="003A3396">
        <w:rPr>
          <w:rFonts w:ascii="Times New Roman" w:hAnsi="Times New Roman" w:cs="Times New Roman"/>
          <w:szCs w:val="24"/>
        </w:rPr>
        <w:t>los</w:t>
      </w:r>
      <w:r w:rsidR="009737EB">
        <w:rPr>
          <w:rFonts w:ascii="Times New Roman" w:hAnsi="Times New Roman" w:cs="Times New Roman"/>
          <w:szCs w:val="24"/>
        </w:rPr>
        <w:t xml:space="preserve"> </w:t>
      </w:r>
      <w:r w:rsidRPr="003A3396">
        <w:rPr>
          <w:rFonts w:ascii="Times New Roman" w:hAnsi="Times New Roman" w:cs="Times New Roman"/>
          <w:szCs w:val="24"/>
        </w:rPr>
        <w:t xml:space="preserve">productos genéricos tras </w:t>
      </w:r>
      <w:r w:rsidR="009737EB">
        <w:rPr>
          <w:rFonts w:ascii="Times New Roman" w:hAnsi="Times New Roman" w:cs="Times New Roman"/>
          <w:szCs w:val="24"/>
        </w:rPr>
        <w:t>la expiración de los acuerdos de transacción</w:t>
      </w:r>
      <w:r w:rsidR="004660AA">
        <w:rPr>
          <w:rFonts w:ascii="Times New Roman" w:hAnsi="Times New Roman" w:cs="Times New Roman"/>
          <w:szCs w:val="24"/>
        </w:rPr>
        <w:t xml:space="preserve"> (</w:t>
      </w:r>
      <w:r w:rsidR="004660AA" w:rsidRPr="004660AA">
        <w:rPr>
          <w:rFonts w:ascii="Times New Roman" w:hAnsi="Times New Roman" w:cs="Times New Roman"/>
          <w:i/>
          <w:szCs w:val="24"/>
        </w:rPr>
        <w:t>i.e.</w:t>
      </w:r>
      <w:r w:rsidR="004660AA">
        <w:rPr>
          <w:rFonts w:ascii="Times New Roman" w:hAnsi="Times New Roman" w:cs="Times New Roman"/>
          <w:szCs w:val="24"/>
        </w:rPr>
        <w:t xml:space="preserve">, posición unilateral de bloqueo o </w:t>
      </w:r>
      <w:proofErr w:type="spellStart"/>
      <w:r w:rsidR="004660AA">
        <w:rPr>
          <w:rFonts w:ascii="Times New Roman" w:hAnsi="Times New Roman" w:cs="Times New Roman"/>
          <w:i/>
          <w:szCs w:val="24"/>
        </w:rPr>
        <w:t>one-way</w:t>
      </w:r>
      <w:proofErr w:type="spellEnd"/>
      <w:r w:rsidR="004660AA">
        <w:rPr>
          <w:rFonts w:ascii="Times New Roman" w:hAnsi="Times New Roman" w:cs="Times New Roman"/>
          <w:i/>
          <w:szCs w:val="24"/>
        </w:rPr>
        <w:t xml:space="preserve"> </w:t>
      </w:r>
      <w:proofErr w:type="spellStart"/>
      <w:r w:rsidR="004660AA">
        <w:rPr>
          <w:rFonts w:ascii="Times New Roman" w:hAnsi="Times New Roman" w:cs="Times New Roman"/>
          <w:i/>
          <w:szCs w:val="24"/>
        </w:rPr>
        <w:t>blocking</w:t>
      </w:r>
      <w:proofErr w:type="spellEnd"/>
      <w:r w:rsidR="004660AA">
        <w:rPr>
          <w:rFonts w:ascii="Times New Roman" w:hAnsi="Times New Roman" w:cs="Times New Roman"/>
          <w:i/>
          <w:szCs w:val="24"/>
        </w:rPr>
        <w:t xml:space="preserve"> position</w:t>
      </w:r>
      <w:r w:rsidR="004660AA">
        <w:rPr>
          <w:rFonts w:ascii="Times New Roman" w:hAnsi="Times New Roman" w:cs="Times New Roman"/>
          <w:szCs w:val="24"/>
        </w:rPr>
        <w:t>)</w:t>
      </w:r>
      <w:r w:rsidRPr="003A3396">
        <w:rPr>
          <w:rFonts w:ascii="Times New Roman" w:hAnsi="Times New Roman" w:cs="Times New Roman"/>
          <w:szCs w:val="24"/>
        </w:rPr>
        <w:t>.</w:t>
      </w:r>
    </w:p>
    <w:p w:rsidR="00B65A86" w:rsidRPr="003A3396" w:rsidRDefault="00B65A86" w:rsidP="00B65A86">
      <w:pPr>
        <w:pStyle w:val="Prrafodelista"/>
        <w:numPr>
          <w:ilvl w:val="0"/>
          <w:numId w:val="51"/>
        </w:numPr>
        <w:spacing w:line="240" w:lineRule="auto"/>
        <w:ind w:left="2268" w:hanging="567"/>
        <w:rPr>
          <w:rFonts w:ascii="Times New Roman" w:hAnsi="Times New Roman" w:cs="Times New Roman"/>
          <w:szCs w:val="24"/>
        </w:rPr>
      </w:pPr>
      <w:r w:rsidRPr="003A3396">
        <w:rPr>
          <w:rFonts w:ascii="Times New Roman" w:hAnsi="Times New Roman" w:cs="Times New Roman"/>
          <w:szCs w:val="24"/>
        </w:rPr>
        <w:t xml:space="preserve">El valor que </w:t>
      </w:r>
      <w:r w:rsidR="003A39BD">
        <w:rPr>
          <w:rFonts w:ascii="Times New Roman" w:hAnsi="Times New Roman" w:cs="Times New Roman"/>
          <w:szCs w:val="24"/>
        </w:rPr>
        <w:t xml:space="preserve">el laboratorio </w:t>
      </w:r>
      <w:r w:rsidRPr="003A3396">
        <w:rPr>
          <w:rFonts w:ascii="Times New Roman" w:hAnsi="Times New Roman" w:cs="Times New Roman"/>
          <w:szCs w:val="24"/>
        </w:rPr>
        <w:t>transfirió a los genéricos tuvo en cuenta el volumen de negocios o el beneficio esperado por el fabricante de genéricos si hubiera conseguido entrar en el mercado.</w:t>
      </w:r>
    </w:p>
    <w:p w:rsidR="00B65A86" w:rsidRPr="00532722" w:rsidRDefault="00B65A86" w:rsidP="00B65A86">
      <w:pPr>
        <w:pStyle w:val="Prrafodelista"/>
        <w:numPr>
          <w:ilvl w:val="0"/>
          <w:numId w:val="51"/>
        </w:numPr>
        <w:spacing w:line="240" w:lineRule="auto"/>
        <w:ind w:left="2268" w:hanging="567"/>
        <w:rPr>
          <w:rFonts w:ascii="Times New Roman" w:hAnsi="Times New Roman" w:cs="Times New Roman"/>
          <w:szCs w:val="24"/>
        </w:rPr>
      </w:pPr>
      <w:r>
        <w:rPr>
          <w:rFonts w:ascii="Times New Roman" w:hAnsi="Times New Roman" w:cs="Times New Roman"/>
          <w:szCs w:val="24"/>
        </w:rPr>
        <w:t>L</w:t>
      </w:r>
      <w:r w:rsidRPr="003A3396">
        <w:rPr>
          <w:rFonts w:ascii="Times New Roman" w:hAnsi="Times New Roman" w:cs="Times New Roman"/>
          <w:szCs w:val="24"/>
        </w:rPr>
        <w:t>as obligaciones de determinados fabricantes de genéricos</w:t>
      </w:r>
      <w:r>
        <w:rPr>
          <w:rFonts w:ascii="Times New Roman" w:hAnsi="Times New Roman" w:cs="Times New Roman"/>
          <w:szCs w:val="24"/>
        </w:rPr>
        <w:t xml:space="preserve"> </w:t>
      </w:r>
      <w:r w:rsidRPr="003A3396">
        <w:rPr>
          <w:rFonts w:ascii="Times New Roman" w:hAnsi="Times New Roman" w:cs="Times New Roman"/>
          <w:szCs w:val="24"/>
        </w:rPr>
        <w:t xml:space="preserve">excedían los derechos concedidos a los titulares de patentes, puesto que iban más allá de lo que </w:t>
      </w:r>
      <w:r w:rsidR="003A39BD">
        <w:rPr>
          <w:rFonts w:ascii="Times New Roman" w:hAnsi="Times New Roman" w:cs="Times New Roman"/>
          <w:szCs w:val="24"/>
        </w:rPr>
        <w:t xml:space="preserve">el laboratorio </w:t>
      </w:r>
      <w:r w:rsidRPr="003A3396">
        <w:rPr>
          <w:rFonts w:ascii="Times New Roman" w:hAnsi="Times New Roman" w:cs="Times New Roman"/>
          <w:szCs w:val="24"/>
        </w:rPr>
        <w:t>podría haber obtenido legalmente mediante la aplicación efectiva de sus patentes en las correspondi</w:t>
      </w:r>
      <w:r>
        <w:rPr>
          <w:rFonts w:ascii="Times New Roman" w:hAnsi="Times New Roman" w:cs="Times New Roman"/>
          <w:szCs w:val="24"/>
        </w:rPr>
        <w:t>entes controversias y litigios.</w:t>
      </w:r>
    </w:p>
    <w:p w:rsidR="005C065C" w:rsidRPr="00D967E1" w:rsidRDefault="00BC50B9" w:rsidP="00B61E66">
      <w:pPr>
        <w:pStyle w:val="Prrafodelista"/>
        <w:numPr>
          <w:ilvl w:val="0"/>
          <w:numId w:val="9"/>
        </w:numPr>
        <w:spacing w:line="240" w:lineRule="auto"/>
        <w:ind w:left="567" w:hanging="567"/>
        <w:rPr>
          <w:rFonts w:ascii="Times New Roman" w:hAnsi="Times New Roman" w:cs="Times New Roman"/>
          <w:szCs w:val="24"/>
        </w:rPr>
      </w:pPr>
      <w:r w:rsidRPr="00FA2B45">
        <w:rPr>
          <w:rFonts w:ascii="Times New Roman" w:hAnsi="Times New Roman" w:cs="Times New Roman"/>
          <w:szCs w:val="24"/>
          <w:u w:val="single"/>
        </w:rPr>
        <w:t>España</w:t>
      </w:r>
      <w:r w:rsidRPr="00D967E1">
        <w:rPr>
          <w:rFonts w:ascii="Times New Roman" w:hAnsi="Times New Roman" w:cs="Times New Roman"/>
          <w:szCs w:val="24"/>
        </w:rPr>
        <w:t>:</w:t>
      </w:r>
      <w:r w:rsidR="00180E60" w:rsidRPr="00D967E1">
        <w:rPr>
          <w:rFonts w:ascii="Times New Roman" w:hAnsi="Times New Roman" w:cs="Times New Roman"/>
          <w:szCs w:val="24"/>
        </w:rPr>
        <w:t xml:space="preserve"> Pocos precedentes</w:t>
      </w:r>
      <w:r w:rsidR="005C065C" w:rsidRPr="00D967E1">
        <w:rPr>
          <w:rFonts w:ascii="Times New Roman" w:hAnsi="Times New Roman" w:cs="Times New Roman"/>
          <w:szCs w:val="24"/>
        </w:rPr>
        <w:t>:</w:t>
      </w:r>
    </w:p>
    <w:p w:rsidR="005C065C" w:rsidRPr="009F6580" w:rsidRDefault="009F6580" w:rsidP="009F6580">
      <w:pPr>
        <w:pStyle w:val="Prrafodelista"/>
        <w:numPr>
          <w:ilvl w:val="0"/>
          <w:numId w:val="14"/>
        </w:numPr>
        <w:spacing w:line="240" w:lineRule="auto"/>
        <w:ind w:left="1134" w:hanging="567"/>
        <w:rPr>
          <w:rFonts w:ascii="Times New Roman" w:hAnsi="Times New Roman" w:cs="Times New Roman"/>
          <w:szCs w:val="24"/>
        </w:rPr>
      </w:pPr>
      <w:proofErr w:type="spellStart"/>
      <w:r w:rsidRPr="00FA2B45">
        <w:rPr>
          <w:rFonts w:ascii="Times New Roman" w:hAnsi="Times New Roman" w:cs="Times New Roman"/>
          <w:szCs w:val="24"/>
          <w:u w:val="single"/>
        </w:rPr>
        <w:t>RCNC</w:t>
      </w:r>
      <w:proofErr w:type="spellEnd"/>
      <w:r w:rsidRPr="00FA2B45">
        <w:rPr>
          <w:rFonts w:ascii="Times New Roman" w:hAnsi="Times New Roman" w:cs="Times New Roman"/>
          <w:szCs w:val="24"/>
          <w:u w:val="single"/>
        </w:rPr>
        <w:t xml:space="preserve"> de 25.4.2011 en el </w:t>
      </w:r>
      <w:proofErr w:type="spellStart"/>
      <w:r w:rsidRPr="00FA2B45">
        <w:rPr>
          <w:rFonts w:ascii="Times New Roman" w:hAnsi="Times New Roman" w:cs="Times New Roman"/>
          <w:szCs w:val="24"/>
          <w:u w:val="single"/>
        </w:rPr>
        <w:t>expte</w:t>
      </w:r>
      <w:proofErr w:type="spellEnd"/>
      <w:r w:rsidRPr="00FA2B45">
        <w:rPr>
          <w:rFonts w:ascii="Times New Roman" w:hAnsi="Times New Roman" w:cs="Times New Roman"/>
          <w:szCs w:val="24"/>
          <w:u w:val="single"/>
        </w:rPr>
        <w:t xml:space="preserve">. S/0228/10 </w:t>
      </w:r>
      <w:proofErr w:type="spellStart"/>
      <w:r w:rsidRPr="00FA2B45">
        <w:rPr>
          <w:rFonts w:ascii="Times New Roman" w:hAnsi="Times New Roman" w:cs="Times New Roman"/>
          <w:i/>
          <w:szCs w:val="24"/>
          <w:u w:val="single"/>
        </w:rPr>
        <w:t>Novartis</w:t>
      </w:r>
      <w:proofErr w:type="spellEnd"/>
      <w:r w:rsidRPr="007F6881">
        <w:rPr>
          <w:rFonts w:ascii="Times New Roman" w:hAnsi="Times New Roman" w:cs="Times New Roman"/>
          <w:szCs w:val="24"/>
        </w:rPr>
        <w:t xml:space="preserve">: </w:t>
      </w:r>
      <w:r>
        <w:rPr>
          <w:rFonts w:ascii="Times New Roman" w:hAnsi="Times New Roman" w:cs="Times New Roman"/>
          <w:szCs w:val="24"/>
        </w:rPr>
        <w:t xml:space="preserve">No se consideró </w:t>
      </w:r>
      <w:r w:rsidR="00FA2B45">
        <w:rPr>
          <w:rFonts w:ascii="Times New Roman" w:hAnsi="Times New Roman" w:cs="Times New Roman"/>
          <w:szCs w:val="24"/>
        </w:rPr>
        <w:t xml:space="preserve">como </w:t>
      </w:r>
      <w:r w:rsidRPr="009F6580">
        <w:rPr>
          <w:rFonts w:ascii="Times New Roman" w:hAnsi="Times New Roman" w:cs="Times New Roman"/>
          <w:szCs w:val="24"/>
        </w:rPr>
        <w:t>ejercicio abusivo del derecho a la tutela judicial</w:t>
      </w:r>
      <w:r>
        <w:rPr>
          <w:rFonts w:ascii="Times New Roman" w:hAnsi="Times New Roman" w:cs="Times New Roman"/>
          <w:szCs w:val="24"/>
        </w:rPr>
        <w:t xml:space="preserve"> </w:t>
      </w:r>
      <w:r w:rsidRPr="009F6580">
        <w:rPr>
          <w:rFonts w:ascii="Times New Roman" w:hAnsi="Times New Roman" w:cs="Times New Roman"/>
          <w:szCs w:val="24"/>
        </w:rPr>
        <w:t xml:space="preserve">la interposición por </w:t>
      </w:r>
      <w:proofErr w:type="spellStart"/>
      <w:r w:rsidRPr="009F6580">
        <w:rPr>
          <w:rFonts w:ascii="Times New Roman" w:hAnsi="Times New Roman" w:cs="Times New Roman"/>
          <w:szCs w:val="24"/>
        </w:rPr>
        <w:t>Novartis</w:t>
      </w:r>
      <w:proofErr w:type="spellEnd"/>
      <w:r w:rsidRPr="009F6580">
        <w:rPr>
          <w:rFonts w:ascii="Times New Roman" w:hAnsi="Times New Roman" w:cs="Times New Roman"/>
          <w:szCs w:val="24"/>
        </w:rPr>
        <w:t xml:space="preserve"> de una</w:t>
      </w:r>
      <w:r>
        <w:rPr>
          <w:rFonts w:ascii="Times New Roman" w:hAnsi="Times New Roman" w:cs="Times New Roman"/>
          <w:szCs w:val="24"/>
        </w:rPr>
        <w:t xml:space="preserve"> </w:t>
      </w:r>
      <w:r w:rsidRPr="009F6580">
        <w:rPr>
          <w:rFonts w:ascii="Times New Roman" w:hAnsi="Times New Roman" w:cs="Times New Roman"/>
          <w:szCs w:val="24"/>
        </w:rPr>
        <w:t>demanda judicial con solicitud de medidas cautelares</w:t>
      </w:r>
      <w:r w:rsidR="00FA2B45">
        <w:rPr>
          <w:rFonts w:ascii="Times New Roman" w:hAnsi="Times New Roman" w:cs="Times New Roman"/>
          <w:szCs w:val="24"/>
        </w:rPr>
        <w:t xml:space="preserve"> por infracción de la patente sobre su producto original</w:t>
      </w:r>
      <w:r>
        <w:rPr>
          <w:rFonts w:ascii="Times New Roman" w:hAnsi="Times New Roman" w:cs="Times New Roman"/>
          <w:szCs w:val="24"/>
        </w:rPr>
        <w:t>.</w:t>
      </w:r>
    </w:p>
    <w:p w:rsidR="00ED520C" w:rsidRDefault="00180E60" w:rsidP="00B61E66">
      <w:pPr>
        <w:pStyle w:val="Prrafodelista"/>
        <w:numPr>
          <w:ilvl w:val="0"/>
          <w:numId w:val="14"/>
        </w:numPr>
        <w:spacing w:line="240" w:lineRule="auto"/>
        <w:ind w:left="1134" w:hanging="567"/>
        <w:rPr>
          <w:rFonts w:ascii="Times New Roman" w:hAnsi="Times New Roman" w:cs="Times New Roman"/>
          <w:szCs w:val="24"/>
        </w:rPr>
      </w:pPr>
      <w:proofErr w:type="spellStart"/>
      <w:r w:rsidRPr="00FA2B45">
        <w:rPr>
          <w:rFonts w:ascii="Times New Roman" w:hAnsi="Times New Roman" w:cs="Times New Roman"/>
          <w:szCs w:val="24"/>
          <w:u w:val="single"/>
        </w:rPr>
        <w:t>RCNMC</w:t>
      </w:r>
      <w:proofErr w:type="spellEnd"/>
      <w:r w:rsidRPr="00FA2B45">
        <w:rPr>
          <w:rFonts w:ascii="Times New Roman" w:hAnsi="Times New Roman" w:cs="Times New Roman"/>
          <w:szCs w:val="24"/>
          <w:u w:val="single"/>
        </w:rPr>
        <w:t xml:space="preserve"> de 13.2.2014 en el </w:t>
      </w:r>
      <w:proofErr w:type="spellStart"/>
      <w:r w:rsidRPr="00FA2B45">
        <w:rPr>
          <w:rFonts w:ascii="Times New Roman" w:hAnsi="Times New Roman" w:cs="Times New Roman"/>
          <w:szCs w:val="24"/>
          <w:u w:val="single"/>
        </w:rPr>
        <w:t>expte</w:t>
      </w:r>
      <w:proofErr w:type="spellEnd"/>
      <w:r w:rsidRPr="00FA2B45">
        <w:rPr>
          <w:rFonts w:ascii="Times New Roman" w:hAnsi="Times New Roman" w:cs="Times New Roman"/>
          <w:szCs w:val="24"/>
          <w:u w:val="single"/>
        </w:rPr>
        <w:t xml:space="preserve">. S/0441/12 </w:t>
      </w:r>
      <w:r w:rsidRPr="00FA2B45">
        <w:rPr>
          <w:rFonts w:ascii="Times New Roman" w:hAnsi="Times New Roman" w:cs="Times New Roman"/>
          <w:i/>
          <w:szCs w:val="24"/>
          <w:u w:val="single"/>
        </w:rPr>
        <w:t xml:space="preserve">Pfizer </w:t>
      </w:r>
      <w:proofErr w:type="spellStart"/>
      <w:r w:rsidRPr="00FA2B45">
        <w:rPr>
          <w:rFonts w:ascii="Times New Roman" w:hAnsi="Times New Roman" w:cs="Times New Roman"/>
          <w:i/>
          <w:szCs w:val="24"/>
          <w:u w:val="single"/>
        </w:rPr>
        <w:t>Health</w:t>
      </w:r>
      <w:proofErr w:type="spellEnd"/>
      <w:r w:rsidRPr="00FA2B45">
        <w:rPr>
          <w:rFonts w:ascii="Times New Roman" w:hAnsi="Times New Roman" w:cs="Times New Roman"/>
          <w:i/>
          <w:szCs w:val="24"/>
          <w:u w:val="single"/>
        </w:rPr>
        <w:t xml:space="preserve"> AB y Pfizer </w:t>
      </w:r>
      <w:proofErr w:type="spellStart"/>
      <w:r w:rsidRPr="00FA2B45">
        <w:rPr>
          <w:rFonts w:ascii="Times New Roman" w:hAnsi="Times New Roman" w:cs="Times New Roman"/>
          <w:i/>
          <w:szCs w:val="24"/>
          <w:u w:val="single"/>
        </w:rPr>
        <w:t>SLU</w:t>
      </w:r>
      <w:proofErr w:type="spellEnd"/>
      <w:r w:rsidR="00581EE4" w:rsidRPr="0044718D">
        <w:rPr>
          <w:rFonts w:ascii="Times New Roman" w:hAnsi="Times New Roman" w:cs="Times New Roman"/>
          <w:szCs w:val="24"/>
        </w:rPr>
        <w:t xml:space="preserve">: </w:t>
      </w:r>
      <w:r w:rsidR="005C065C" w:rsidRPr="0044718D">
        <w:rPr>
          <w:rFonts w:ascii="Times New Roman" w:hAnsi="Times New Roman" w:cs="Times New Roman"/>
          <w:szCs w:val="24"/>
        </w:rPr>
        <w:t>S</w:t>
      </w:r>
      <w:r w:rsidRPr="0044718D">
        <w:rPr>
          <w:rFonts w:ascii="Times New Roman" w:hAnsi="Times New Roman" w:cs="Times New Roman"/>
          <w:szCs w:val="24"/>
        </w:rPr>
        <w:t xml:space="preserve">e </w:t>
      </w:r>
      <w:r w:rsidRPr="00581EE4">
        <w:rPr>
          <w:rFonts w:ascii="Times New Roman" w:hAnsi="Times New Roman" w:cs="Times New Roman"/>
          <w:szCs w:val="24"/>
        </w:rPr>
        <w:t xml:space="preserve">consideró </w:t>
      </w:r>
      <w:r w:rsidR="00E57AFB" w:rsidRPr="00581EE4">
        <w:rPr>
          <w:rFonts w:ascii="Times New Roman" w:hAnsi="Times New Roman" w:cs="Times New Roman"/>
          <w:szCs w:val="24"/>
        </w:rPr>
        <w:t xml:space="preserve">que no había indicios de </w:t>
      </w:r>
      <w:r w:rsidRPr="00581EE4">
        <w:rPr>
          <w:rFonts w:ascii="Times New Roman" w:hAnsi="Times New Roman" w:cs="Times New Roman"/>
          <w:szCs w:val="24"/>
        </w:rPr>
        <w:t>abus</w:t>
      </w:r>
      <w:r w:rsidR="00E57AFB" w:rsidRPr="00581EE4">
        <w:rPr>
          <w:rFonts w:ascii="Times New Roman" w:hAnsi="Times New Roman" w:cs="Times New Roman"/>
          <w:szCs w:val="24"/>
        </w:rPr>
        <w:t xml:space="preserve">o en relación con </w:t>
      </w:r>
      <w:r w:rsidRPr="00581EE4">
        <w:rPr>
          <w:rFonts w:ascii="Times New Roman" w:hAnsi="Times New Roman" w:cs="Times New Roman"/>
          <w:szCs w:val="24"/>
        </w:rPr>
        <w:t xml:space="preserve">la conducta de Pfizer consistente en </w:t>
      </w:r>
      <w:r w:rsidR="00E57AFB" w:rsidRPr="00581EE4">
        <w:rPr>
          <w:rFonts w:ascii="Times New Roman" w:hAnsi="Times New Roman" w:cs="Times New Roman"/>
          <w:szCs w:val="24"/>
        </w:rPr>
        <w:t xml:space="preserve">la prolongación de la patente del medicamento </w:t>
      </w:r>
      <w:proofErr w:type="spellStart"/>
      <w:r w:rsidR="00E57AFB" w:rsidRPr="00581EE4">
        <w:rPr>
          <w:rFonts w:ascii="Times New Roman" w:hAnsi="Times New Roman" w:cs="Times New Roman"/>
          <w:szCs w:val="24"/>
        </w:rPr>
        <w:t>Xalatan</w:t>
      </w:r>
      <w:proofErr w:type="spellEnd"/>
      <w:r w:rsidR="00E57AFB" w:rsidRPr="00581EE4">
        <w:rPr>
          <w:rFonts w:ascii="Times New Roman" w:hAnsi="Times New Roman" w:cs="Times New Roman"/>
          <w:szCs w:val="24"/>
        </w:rPr>
        <w:t xml:space="preserve"> en España</w:t>
      </w:r>
      <w:r w:rsidR="004E3DCC" w:rsidRPr="00581EE4">
        <w:rPr>
          <w:rFonts w:ascii="Times New Roman" w:hAnsi="Times New Roman" w:cs="Times New Roman"/>
          <w:szCs w:val="24"/>
        </w:rPr>
        <w:t xml:space="preserve"> desde la expiración de la patente el 6 de septiembre de 2</w:t>
      </w:r>
      <w:r w:rsidR="00581EE4" w:rsidRPr="00581EE4">
        <w:rPr>
          <w:rFonts w:ascii="Times New Roman" w:hAnsi="Times New Roman" w:cs="Times New Roman"/>
          <w:szCs w:val="24"/>
        </w:rPr>
        <w:t>009 hasta el 18 de enero de 2012 (debid</w:t>
      </w:r>
      <w:r w:rsidR="00073171">
        <w:rPr>
          <w:rFonts w:ascii="Times New Roman" w:hAnsi="Times New Roman" w:cs="Times New Roman"/>
          <w:szCs w:val="24"/>
        </w:rPr>
        <w:t>a</w:t>
      </w:r>
      <w:r w:rsidR="00581EE4" w:rsidRPr="00581EE4">
        <w:rPr>
          <w:rFonts w:ascii="Times New Roman" w:hAnsi="Times New Roman" w:cs="Times New Roman"/>
          <w:szCs w:val="24"/>
        </w:rPr>
        <w:t xml:space="preserve"> a</w:t>
      </w:r>
      <w:r w:rsidR="00581EE4">
        <w:t xml:space="preserve">l certificado complementario de protección y la prórroga pediátrica concedidos por la </w:t>
      </w:r>
      <w:proofErr w:type="spellStart"/>
      <w:r w:rsidR="00581EE4">
        <w:t>OEPM</w:t>
      </w:r>
      <w:proofErr w:type="spellEnd"/>
      <w:r w:rsidR="00581EE4">
        <w:t xml:space="preserve"> en España a</w:t>
      </w:r>
      <w:r w:rsidR="00581EE4" w:rsidRPr="004E3DCC">
        <w:t xml:space="preserve"> la patente</w:t>
      </w:r>
      <w:r w:rsidR="00581EE4">
        <w:t xml:space="preserve"> secundaria relativa a determinados componentes del </w:t>
      </w:r>
      <w:proofErr w:type="spellStart"/>
      <w:r w:rsidR="00581EE4">
        <w:t>latanoprost</w:t>
      </w:r>
      <w:proofErr w:type="spellEnd"/>
      <w:r w:rsidR="00581EE4">
        <w:t xml:space="preserve"> reconocida por la </w:t>
      </w:r>
      <w:proofErr w:type="spellStart"/>
      <w:r w:rsidR="00581EE4">
        <w:t>EPO</w:t>
      </w:r>
      <w:proofErr w:type="spellEnd"/>
      <w:r w:rsidR="00581EE4">
        <w:t xml:space="preserve"> y</w:t>
      </w:r>
      <w:r w:rsidR="00581EE4" w:rsidRPr="004E3DCC">
        <w:t xml:space="preserve"> validada en Italia y España</w:t>
      </w:r>
      <w:r w:rsidR="00581EE4">
        <w:t>)</w:t>
      </w:r>
      <w:r w:rsidR="00073171">
        <w:rPr>
          <w:rFonts w:ascii="Times New Roman" w:hAnsi="Times New Roman" w:cs="Times New Roman"/>
          <w:szCs w:val="24"/>
        </w:rPr>
        <w:t xml:space="preserve"> </w:t>
      </w:r>
      <w:r w:rsidR="004E3DCC" w:rsidRPr="00581EE4">
        <w:rPr>
          <w:rFonts w:ascii="Times New Roman" w:hAnsi="Times New Roman" w:cs="Times New Roman"/>
          <w:szCs w:val="24"/>
        </w:rPr>
        <w:t xml:space="preserve">sin comunicar a ni a las autoridades sanitarias españolas ni a </w:t>
      </w:r>
      <w:r w:rsidR="004E3DCC" w:rsidRPr="00581EE4">
        <w:rPr>
          <w:rFonts w:ascii="Times New Roman" w:hAnsi="Times New Roman" w:cs="Times New Roman"/>
          <w:szCs w:val="24"/>
        </w:rPr>
        <w:lastRenderedPageBreak/>
        <w:t xml:space="preserve">empresas fabricantes de genéricos de </w:t>
      </w:r>
      <w:proofErr w:type="spellStart"/>
      <w:r w:rsidR="004E3DCC" w:rsidRPr="00581EE4">
        <w:rPr>
          <w:rFonts w:ascii="Times New Roman" w:hAnsi="Times New Roman" w:cs="Times New Roman"/>
          <w:szCs w:val="24"/>
        </w:rPr>
        <w:t>latanoprost</w:t>
      </w:r>
      <w:proofErr w:type="spellEnd"/>
      <w:r w:rsidR="004E3DCC" w:rsidRPr="00581EE4">
        <w:rPr>
          <w:rFonts w:ascii="Times New Roman" w:hAnsi="Times New Roman" w:cs="Times New Roman"/>
          <w:szCs w:val="24"/>
        </w:rPr>
        <w:t xml:space="preserve"> en España que sus derechos de propiedad industrial sobre el medicamento </w:t>
      </w:r>
      <w:proofErr w:type="spellStart"/>
      <w:r w:rsidR="004E3DCC" w:rsidRPr="00581EE4">
        <w:rPr>
          <w:rFonts w:ascii="Times New Roman" w:hAnsi="Times New Roman" w:cs="Times New Roman"/>
          <w:szCs w:val="24"/>
        </w:rPr>
        <w:t>Xalatan</w:t>
      </w:r>
      <w:proofErr w:type="spellEnd"/>
      <w:r w:rsidR="004E3DCC" w:rsidRPr="00581EE4">
        <w:rPr>
          <w:rFonts w:ascii="Times New Roman" w:hAnsi="Times New Roman" w:cs="Times New Roman"/>
          <w:szCs w:val="24"/>
        </w:rPr>
        <w:t xml:space="preserve"> se extendían más allá de </w:t>
      </w:r>
      <w:r w:rsidR="005C065C" w:rsidRPr="00581EE4">
        <w:rPr>
          <w:rFonts w:ascii="Times New Roman" w:hAnsi="Times New Roman" w:cs="Times New Roman"/>
          <w:szCs w:val="24"/>
        </w:rPr>
        <w:t>s</w:t>
      </w:r>
      <w:r w:rsidR="004E3DCC" w:rsidRPr="00581EE4">
        <w:rPr>
          <w:rFonts w:ascii="Times New Roman" w:hAnsi="Times New Roman" w:cs="Times New Roman"/>
          <w:szCs w:val="24"/>
        </w:rPr>
        <w:t>eptiembre del 2009, por lo que deberían abstenerse de comercializar tales genéricos</w:t>
      </w:r>
      <w:r w:rsidR="00BA42D1" w:rsidRPr="00581EE4">
        <w:rPr>
          <w:rFonts w:ascii="Times New Roman" w:hAnsi="Times New Roman" w:cs="Times New Roman"/>
          <w:szCs w:val="24"/>
        </w:rPr>
        <w:t>.</w:t>
      </w:r>
      <w:r w:rsidR="00073171">
        <w:rPr>
          <w:rFonts w:ascii="Times New Roman" w:hAnsi="Times New Roman" w:cs="Times New Roman"/>
          <w:szCs w:val="24"/>
        </w:rPr>
        <w:t xml:space="preserve"> </w:t>
      </w:r>
      <w:r w:rsidR="005C065C" w:rsidRPr="00581EE4">
        <w:rPr>
          <w:rFonts w:ascii="Times New Roman" w:hAnsi="Times New Roman" w:cs="Times New Roman"/>
          <w:szCs w:val="24"/>
        </w:rPr>
        <w:t xml:space="preserve">En consecuencia, durante la vigencia de la protección adicional concedida, se comercializaron en España diferentes medicamentos genéricos con principio activo </w:t>
      </w:r>
      <w:proofErr w:type="spellStart"/>
      <w:r w:rsidR="005C065C" w:rsidRPr="00581EE4">
        <w:rPr>
          <w:rFonts w:ascii="Times New Roman" w:hAnsi="Times New Roman" w:cs="Times New Roman"/>
          <w:szCs w:val="24"/>
        </w:rPr>
        <w:t>latanoprost</w:t>
      </w:r>
      <w:proofErr w:type="spellEnd"/>
      <w:r w:rsidR="005C065C" w:rsidRPr="00581EE4">
        <w:rPr>
          <w:rFonts w:ascii="Times New Roman" w:hAnsi="Times New Roman" w:cs="Times New Roman"/>
          <w:szCs w:val="24"/>
        </w:rPr>
        <w:t>. P</w:t>
      </w:r>
      <w:r w:rsidR="00BA42D1" w:rsidRPr="00581EE4">
        <w:rPr>
          <w:rFonts w:ascii="Times New Roman" w:hAnsi="Times New Roman" w:cs="Times New Roman"/>
          <w:szCs w:val="24"/>
        </w:rPr>
        <w:t xml:space="preserve">ara la defensa de sus derechos de propiedad industrial sobre el principio activo </w:t>
      </w:r>
      <w:proofErr w:type="spellStart"/>
      <w:r w:rsidR="00BA42D1" w:rsidRPr="00581EE4">
        <w:rPr>
          <w:rFonts w:ascii="Times New Roman" w:hAnsi="Times New Roman" w:cs="Times New Roman"/>
          <w:szCs w:val="24"/>
        </w:rPr>
        <w:t>latanoprost</w:t>
      </w:r>
      <w:proofErr w:type="spellEnd"/>
      <w:r w:rsidR="00BA42D1" w:rsidRPr="00581EE4">
        <w:rPr>
          <w:rFonts w:ascii="Times New Roman" w:hAnsi="Times New Roman" w:cs="Times New Roman"/>
          <w:szCs w:val="24"/>
        </w:rPr>
        <w:t>, P</w:t>
      </w:r>
      <w:r w:rsidR="005C065C" w:rsidRPr="00581EE4">
        <w:rPr>
          <w:rFonts w:ascii="Times New Roman" w:hAnsi="Times New Roman" w:cs="Times New Roman"/>
          <w:szCs w:val="24"/>
        </w:rPr>
        <w:t xml:space="preserve">fizer se limitó a iniciar </w:t>
      </w:r>
      <w:r w:rsidR="00BA42D1" w:rsidRPr="00581EE4">
        <w:rPr>
          <w:rFonts w:ascii="Times New Roman" w:hAnsi="Times New Roman" w:cs="Times New Roman"/>
          <w:szCs w:val="24"/>
        </w:rPr>
        <w:t>un procedimiento judicial contra una empresa farmacéutica fabricante de medicamentos genéricos</w:t>
      </w:r>
      <w:r w:rsidR="005C065C" w:rsidRPr="00581EE4">
        <w:rPr>
          <w:rFonts w:ascii="Times New Roman" w:hAnsi="Times New Roman" w:cs="Times New Roman"/>
          <w:szCs w:val="24"/>
        </w:rPr>
        <w:t xml:space="preserve">, </w:t>
      </w:r>
      <w:r w:rsidR="00BA42D1" w:rsidRPr="00581EE4">
        <w:rPr>
          <w:rFonts w:ascii="Times New Roman" w:hAnsi="Times New Roman" w:cs="Times New Roman"/>
          <w:szCs w:val="24"/>
        </w:rPr>
        <w:t>del que desistió posteriormente</w:t>
      </w:r>
      <w:r w:rsidR="005C065C" w:rsidRPr="00581EE4">
        <w:rPr>
          <w:rFonts w:ascii="Times New Roman" w:hAnsi="Times New Roman" w:cs="Times New Roman"/>
          <w:szCs w:val="24"/>
        </w:rPr>
        <w:t xml:space="preserve">, y a firmar </w:t>
      </w:r>
      <w:r w:rsidR="00BA42D1" w:rsidRPr="00581EE4">
        <w:rPr>
          <w:rFonts w:ascii="Times New Roman" w:hAnsi="Times New Roman" w:cs="Times New Roman"/>
          <w:szCs w:val="24"/>
        </w:rPr>
        <w:t>con diversos laboratorios genéricos acuerdos transac</w:t>
      </w:r>
      <w:r w:rsidR="005C065C" w:rsidRPr="00581EE4">
        <w:rPr>
          <w:rFonts w:ascii="Times New Roman" w:hAnsi="Times New Roman" w:cs="Times New Roman"/>
          <w:szCs w:val="24"/>
        </w:rPr>
        <w:t>c</w:t>
      </w:r>
      <w:r w:rsidR="00BA42D1" w:rsidRPr="00581EE4">
        <w:rPr>
          <w:rFonts w:ascii="Times New Roman" w:hAnsi="Times New Roman" w:cs="Times New Roman"/>
          <w:szCs w:val="24"/>
        </w:rPr>
        <w:t xml:space="preserve">ionales en relación con la patente </w:t>
      </w:r>
      <w:r w:rsidR="005C065C" w:rsidRPr="00581EE4">
        <w:rPr>
          <w:rFonts w:ascii="Times New Roman" w:hAnsi="Times New Roman" w:cs="Times New Roman"/>
          <w:szCs w:val="24"/>
        </w:rPr>
        <w:t>secundaria</w:t>
      </w:r>
      <w:r w:rsidR="00BA42D1" w:rsidRPr="00581EE4">
        <w:rPr>
          <w:rFonts w:ascii="Times New Roman" w:hAnsi="Times New Roman" w:cs="Times New Roman"/>
          <w:szCs w:val="24"/>
        </w:rPr>
        <w:t xml:space="preserve"> y</w:t>
      </w:r>
      <w:r w:rsidR="005C065C" w:rsidRPr="00581EE4">
        <w:rPr>
          <w:rFonts w:ascii="Times New Roman" w:hAnsi="Times New Roman" w:cs="Times New Roman"/>
          <w:szCs w:val="24"/>
        </w:rPr>
        <w:t xml:space="preserve"> la protección adicional obtenida</w:t>
      </w:r>
      <w:r w:rsidR="00BA42D1" w:rsidRPr="00581EE4">
        <w:rPr>
          <w:rFonts w:ascii="Times New Roman" w:hAnsi="Times New Roman" w:cs="Times New Roman"/>
          <w:szCs w:val="24"/>
        </w:rPr>
        <w:t xml:space="preserve"> en Italia y en España.</w:t>
      </w:r>
    </w:p>
    <w:p w:rsidR="00E86C93" w:rsidRPr="00A20BB0" w:rsidRDefault="00E86C93" w:rsidP="00E86C93">
      <w:pPr>
        <w:pStyle w:val="Prrafodelista"/>
        <w:numPr>
          <w:ilvl w:val="0"/>
          <w:numId w:val="9"/>
        </w:numPr>
        <w:spacing w:line="240" w:lineRule="auto"/>
        <w:ind w:left="567" w:hanging="567"/>
        <w:rPr>
          <w:rFonts w:ascii="Times New Roman" w:hAnsi="Times New Roman" w:cs="Times New Roman"/>
          <w:szCs w:val="24"/>
        </w:rPr>
      </w:pPr>
      <w:r w:rsidRPr="007F6881">
        <w:rPr>
          <w:rFonts w:ascii="Times New Roman" w:hAnsi="Times New Roman" w:cs="Times New Roman"/>
          <w:szCs w:val="24"/>
          <w:u w:val="single"/>
        </w:rPr>
        <w:t>Otras autoridades de competencia</w:t>
      </w:r>
      <w:r w:rsidRPr="007F6881">
        <w:rPr>
          <w:rFonts w:ascii="Times New Roman" w:hAnsi="Times New Roman" w:cs="Times New Roman"/>
          <w:szCs w:val="24"/>
        </w:rPr>
        <w:t xml:space="preserve">: En la decisión de la </w:t>
      </w:r>
      <w:proofErr w:type="spellStart"/>
      <w:r w:rsidRPr="007F6881">
        <w:rPr>
          <w:rFonts w:ascii="Times New Roman" w:hAnsi="Times New Roman" w:cs="Times New Roman"/>
          <w:i/>
          <w:szCs w:val="24"/>
        </w:rPr>
        <w:t>Autorité</w:t>
      </w:r>
      <w:proofErr w:type="spellEnd"/>
      <w:r w:rsidRPr="007F6881">
        <w:rPr>
          <w:rFonts w:ascii="Times New Roman" w:hAnsi="Times New Roman" w:cs="Times New Roman"/>
          <w:i/>
          <w:szCs w:val="24"/>
        </w:rPr>
        <w:t xml:space="preserve"> de la </w:t>
      </w:r>
      <w:proofErr w:type="spellStart"/>
      <w:r w:rsidRPr="007F6881">
        <w:rPr>
          <w:rFonts w:ascii="Times New Roman" w:hAnsi="Times New Roman" w:cs="Times New Roman"/>
          <w:i/>
          <w:szCs w:val="24"/>
        </w:rPr>
        <w:t>Concurrence</w:t>
      </w:r>
      <w:proofErr w:type="spellEnd"/>
      <w:r w:rsidRPr="007F6881">
        <w:rPr>
          <w:rFonts w:ascii="Times New Roman" w:hAnsi="Times New Roman" w:cs="Times New Roman"/>
          <w:szCs w:val="24"/>
        </w:rPr>
        <w:t xml:space="preserve"> n° 13-D-11 de 14.5.2013 en el asunto </w:t>
      </w:r>
      <w:proofErr w:type="spellStart"/>
      <w:r w:rsidRPr="007F6881">
        <w:rPr>
          <w:rFonts w:ascii="Times New Roman" w:hAnsi="Times New Roman" w:cs="Times New Roman"/>
          <w:i/>
          <w:szCs w:val="24"/>
        </w:rPr>
        <w:t>Plavix</w:t>
      </w:r>
      <w:proofErr w:type="spellEnd"/>
      <w:r w:rsidRPr="007F6881">
        <w:rPr>
          <w:rFonts w:ascii="Times New Roman" w:hAnsi="Times New Roman" w:cs="Times New Roman"/>
          <w:szCs w:val="24"/>
        </w:rPr>
        <w:t xml:space="preserve"> se</w:t>
      </w:r>
      <w:r>
        <w:rPr>
          <w:rFonts w:ascii="Times New Roman" w:hAnsi="Times New Roman" w:cs="Times New Roman"/>
          <w:szCs w:val="24"/>
        </w:rPr>
        <w:t xml:space="preserve"> </w:t>
      </w:r>
      <w:r w:rsidR="00824929">
        <w:rPr>
          <w:rFonts w:ascii="Times New Roman" w:hAnsi="Times New Roman" w:cs="Times New Roman"/>
          <w:szCs w:val="24"/>
        </w:rPr>
        <w:t xml:space="preserve">consideró abusiva la estrategia de denigración </w:t>
      </w:r>
      <w:r w:rsidR="00F23D48">
        <w:rPr>
          <w:rFonts w:ascii="Times New Roman" w:hAnsi="Times New Roman" w:cs="Times New Roman"/>
          <w:szCs w:val="24"/>
        </w:rPr>
        <w:t xml:space="preserve">llevada a cabo por Sanofi-Aventis </w:t>
      </w:r>
      <w:r w:rsidR="00C63C99">
        <w:rPr>
          <w:rFonts w:ascii="Times New Roman" w:hAnsi="Times New Roman" w:cs="Times New Roman"/>
          <w:szCs w:val="24"/>
        </w:rPr>
        <w:t xml:space="preserve">contra los genéricos competidores de sus productos originales </w:t>
      </w:r>
      <w:proofErr w:type="spellStart"/>
      <w:r w:rsidR="00C63C99" w:rsidRPr="00C63C99">
        <w:rPr>
          <w:rFonts w:ascii="Times New Roman" w:hAnsi="Times New Roman" w:cs="Times New Roman"/>
          <w:i/>
          <w:szCs w:val="24"/>
        </w:rPr>
        <w:t>Plavix</w:t>
      </w:r>
      <w:proofErr w:type="spellEnd"/>
      <w:r w:rsidR="00C63C99">
        <w:rPr>
          <w:rFonts w:ascii="Times New Roman" w:hAnsi="Times New Roman" w:cs="Times New Roman"/>
          <w:szCs w:val="24"/>
        </w:rPr>
        <w:t xml:space="preserve"> y </w:t>
      </w:r>
      <w:proofErr w:type="spellStart"/>
      <w:r w:rsidR="00C63C99" w:rsidRPr="00C63C99">
        <w:rPr>
          <w:rFonts w:ascii="Times New Roman" w:hAnsi="Times New Roman" w:cs="Times New Roman"/>
          <w:i/>
          <w:szCs w:val="24"/>
        </w:rPr>
        <w:t>Clopidogrel</w:t>
      </w:r>
      <w:proofErr w:type="spellEnd"/>
      <w:r w:rsidR="00C63C99" w:rsidRPr="00C63C99">
        <w:rPr>
          <w:rFonts w:ascii="Times New Roman" w:hAnsi="Times New Roman" w:cs="Times New Roman"/>
          <w:i/>
          <w:szCs w:val="24"/>
        </w:rPr>
        <w:t xml:space="preserve"> </w:t>
      </w:r>
      <w:proofErr w:type="spellStart"/>
      <w:r w:rsidR="00C63C99" w:rsidRPr="00C63C99">
        <w:rPr>
          <w:rFonts w:ascii="Times New Roman" w:hAnsi="Times New Roman" w:cs="Times New Roman"/>
          <w:i/>
          <w:szCs w:val="24"/>
        </w:rPr>
        <w:t>Winthrop</w:t>
      </w:r>
      <w:proofErr w:type="spellEnd"/>
      <w:r w:rsidR="00C63C99">
        <w:rPr>
          <w:rFonts w:ascii="Times New Roman" w:hAnsi="Times New Roman" w:cs="Times New Roman"/>
          <w:szCs w:val="24"/>
        </w:rPr>
        <w:t xml:space="preserve"> mediante las comunicaciones dirigidas</w:t>
      </w:r>
      <w:r w:rsidR="008302A3">
        <w:rPr>
          <w:rFonts w:ascii="Times New Roman" w:hAnsi="Times New Roman" w:cs="Times New Roman"/>
          <w:szCs w:val="24"/>
        </w:rPr>
        <w:t>,</w:t>
      </w:r>
      <w:r w:rsidR="00C63C99">
        <w:rPr>
          <w:rFonts w:ascii="Times New Roman" w:hAnsi="Times New Roman" w:cs="Times New Roman"/>
          <w:szCs w:val="24"/>
        </w:rPr>
        <w:t xml:space="preserve"> </w:t>
      </w:r>
      <w:r w:rsidR="008302A3">
        <w:rPr>
          <w:rFonts w:ascii="Times New Roman" w:hAnsi="Times New Roman" w:cs="Times New Roman"/>
          <w:szCs w:val="24"/>
        </w:rPr>
        <w:t>entre septiembre de 2009 y enero de 2010, a laboratorios genéricos, autoridades de salud y profesionales sanitarios</w:t>
      </w:r>
      <w:r w:rsidR="00C63C99">
        <w:rPr>
          <w:rFonts w:ascii="Times New Roman" w:hAnsi="Times New Roman" w:cs="Times New Roman"/>
          <w:szCs w:val="24"/>
        </w:rPr>
        <w:t>.</w:t>
      </w:r>
    </w:p>
    <w:sectPr w:rsidR="00E86C93" w:rsidRPr="00A20BB0" w:rsidSect="00C0716D">
      <w:headerReference w:type="default" r:id="rId9"/>
      <w:footerReference w:type="default" r:id="rId10"/>
      <w:pgSz w:w="11906" w:h="16838"/>
      <w:pgMar w:top="2325" w:right="1418"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6927" w:rsidRDefault="006A6927" w:rsidP="00E6091E">
      <w:pPr>
        <w:spacing w:before="0" w:after="0" w:line="240" w:lineRule="auto"/>
      </w:pPr>
      <w:r>
        <w:separator/>
      </w:r>
    </w:p>
  </w:endnote>
  <w:endnote w:type="continuationSeparator" w:id="0">
    <w:p w:rsidR="006A6927" w:rsidRDefault="006A6927" w:rsidP="00E6091E">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927" w:rsidRPr="00AD4C52" w:rsidRDefault="006A6927" w:rsidP="00AD4C52">
    <w:pPr>
      <w:pStyle w:val="Piedepgina"/>
    </w:pPr>
    <w:r w:rsidRPr="00CA3ECA">
      <w:rPr>
        <w:rFonts w:cs="Times New Roman"/>
        <w:szCs w:val="16"/>
      </w:rPr>
      <w:tab/>
    </w:r>
    <w:r w:rsidRPr="00CA3ECA">
      <w:rPr>
        <w:rFonts w:cs="Times New Roman"/>
        <w:sz w:val="20"/>
        <w:szCs w:val="20"/>
      </w:rPr>
      <w:fldChar w:fldCharType="begin"/>
    </w:r>
    <w:r w:rsidRPr="00CA3ECA">
      <w:rPr>
        <w:rFonts w:cs="Times New Roman"/>
        <w:sz w:val="20"/>
        <w:szCs w:val="20"/>
      </w:rPr>
      <w:instrText xml:space="preserve"> PAGE </w:instrText>
    </w:r>
    <w:r w:rsidRPr="00CA3ECA">
      <w:rPr>
        <w:rFonts w:cs="Times New Roman"/>
        <w:sz w:val="20"/>
        <w:szCs w:val="20"/>
      </w:rPr>
      <w:fldChar w:fldCharType="separate"/>
    </w:r>
    <w:r w:rsidR="003A39BD">
      <w:rPr>
        <w:rFonts w:cs="Times New Roman"/>
        <w:noProof/>
        <w:sz w:val="20"/>
        <w:szCs w:val="20"/>
      </w:rPr>
      <w:t>7</w:t>
    </w:r>
    <w:r w:rsidRPr="00CA3ECA">
      <w:rPr>
        <w:rFonts w:cs="Times New Roman"/>
        <w:sz w:val="20"/>
        <w:szCs w:val="20"/>
      </w:rPr>
      <w:fldChar w:fldCharType="end"/>
    </w:r>
    <w:r w:rsidRPr="00CA3ECA">
      <w:rPr>
        <w:rFonts w:cs="Times New Roman"/>
        <w:sz w:val="20"/>
        <w:szCs w:val="20"/>
      </w:rPr>
      <w:t>/</w:t>
    </w:r>
    <w:r w:rsidRPr="00CA3ECA">
      <w:rPr>
        <w:rFonts w:cs="Times New Roman"/>
        <w:sz w:val="20"/>
        <w:szCs w:val="20"/>
      </w:rPr>
      <w:fldChar w:fldCharType="begin"/>
    </w:r>
    <w:r w:rsidRPr="00CA3ECA">
      <w:rPr>
        <w:rFonts w:cs="Times New Roman"/>
        <w:sz w:val="20"/>
        <w:szCs w:val="20"/>
      </w:rPr>
      <w:instrText xml:space="preserve"> NUMPAGES  </w:instrText>
    </w:r>
    <w:r w:rsidRPr="00CA3ECA">
      <w:rPr>
        <w:rFonts w:cs="Times New Roman"/>
        <w:sz w:val="20"/>
        <w:szCs w:val="20"/>
      </w:rPr>
      <w:fldChar w:fldCharType="separate"/>
    </w:r>
    <w:r w:rsidR="003A39BD">
      <w:rPr>
        <w:rFonts w:cs="Times New Roman"/>
        <w:noProof/>
        <w:sz w:val="20"/>
        <w:szCs w:val="20"/>
      </w:rPr>
      <w:t>15</w:t>
    </w:r>
    <w:r w:rsidRPr="00CA3ECA">
      <w:rPr>
        <w:rFonts w:cs="Times New Roman"/>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6927" w:rsidRDefault="006A6927" w:rsidP="00E6091E">
      <w:pPr>
        <w:spacing w:before="0" w:after="0" w:line="240" w:lineRule="auto"/>
      </w:pPr>
      <w:r>
        <w:separator/>
      </w:r>
    </w:p>
  </w:footnote>
  <w:footnote w:type="continuationSeparator" w:id="0">
    <w:p w:rsidR="006A6927" w:rsidRDefault="006A6927" w:rsidP="00E6091E">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927" w:rsidRPr="005160DF" w:rsidRDefault="006A6927" w:rsidP="00DF59E8">
    <w:pPr>
      <w:pStyle w:val="Encabezado"/>
      <w:tabs>
        <w:tab w:val="clear" w:pos="8504"/>
        <w:tab w:val="right" w:pos="9072"/>
      </w:tabs>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3571C"/>
    <w:multiLevelType w:val="hybridMultilevel"/>
    <w:tmpl w:val="19C29CE6"/>
    <w:lvl w:ilvl="0" w:tplc="0C0A0001">
      <w:start w:val="1"/>
      <w:numFmt w:val="bullet"/>
      <w:lvlText w:val=""/>
      <w:lvlJc w:val="left"/>
      <w:pPr>
        <w:ind w:left="2421" w:hanging="360"/>
      </w:pPr>
      <w:rPr>
        <w:rFonts w:ascii="Symbol" w:hAnsi="Symbol" w:hint="default"/>
      </w:rPr>
    </w:lvl>
    <w:lvl w:ilvl="1" w:tplc="0C0A0003">
      <w:start w:val="1"/>
      <w:numFmt w:val="bullet"/>
      <w:lvlText w:val="o"/>
      <w:lvlJc w:val="left"/>
      <w:pPr>
        <w:ind w:left="3141" w:hanging="360"/>
      </w:pPr>
      <w:rPr>
        <w:rFonts w:ascii="Courier New" w:hAnsi="Courier New" w:cs="Courier New" w:hint="default"/>
      </w:rPr>
    </w:lvl>
    <w:lvl w:ilvl="2" w:tplc="0C0A0005" w:tentative="1">
      <w:start w:val="1"/>
      <w:numFmt w:val="bullet"/>
      <w:lvlText w:val=""/>
      <w:lvlJc w:val="left"/>
      <w:pPr>
        <w:ind w:left="3861" w:hanging="360"/>
      </w:pPr>
      <w:rPr>
        <w:rFonts w:ascii="Wingdings" w:hAnsi="Wingdings" w:hint="default"/>
      </w:rPr>
    </w:lvl>
    <w:lvl w:ilvl="3" w:tplc="0C0A0001" w:tentative="1">
      <w:start w:val="1"/>
      <w:numFmt w:val="bullet"/>
      <w:lvlText w:val=""/>
      <w:lvlJc w:val="left"/>
      <w:pPr>
        <w:ind w:left="4581" w:hanging="360"/>
      </w:pPr>
      <w:rPr>
        <w:rFonts w:ascii="Symbol" w:hAnsi="Symbol" w:hint="default"/>
      </w:rPr>
    </w:lvl>
    <w:lvl w:ilvl="4" w:tplc="0C0A0003" w:tentative="1">
      <w:start w:val="1"/>
      <w:numFmt w:val="bullet"/>
      <w:lvlText w:val="o"/>
      <w:lvlJc w:val="left"/>
      <w:pPr>
        <w:ind w:left="5301" w:hanging="360"/>
      </w:pPr>
      <w:rPr>
        <w:rFonts w:ascii="Courier New" w:hAnsi="Courier New" w:cs="Courier New" w:hint="default"/>
      </w:rPr>
    </w:lvl>
    <w:lvl w:ilvl="5" w:tplc="0C0A0005" w:tentative="1">
      <w:start w:val="1"/>
      <w:numFmt w:val="bullet"/>
      <w:lvlText w:val=""/>
      <w:lvlJc w:val="left"/>
      <w:pPr>
        <w:ind w:left="6021" w:hanging="360"/>
      </w:pPr>
      <w:rPr>
        <w:rFonts w:ascii="Wingdings" w:hAnsi="Wingdings" w:hint="default"/>
      </w:rPr>
    </w:lvl>
    <w:lvl w:ilvl="6" w:tplc="0C0A0001" w:tentative="1">
      <w:start w:val="1"/>
      <w:numFmt w:val="bullet"/>
      <w:lvlText w:val=""/>
      <w:lvlJc w:val="left"/>
      <w:pPr>
        <w:ind w:left="6741" w:hanging="360"/>
      </w:pPr>
      <w:rPr>
        <w:rFonts w:ascii="Symbol" w:hAnsi="Symbol" w:hint="default"/>
      </w:rPr>
    </w:lvl>
    <w:lvl w:ilvl="7" w:tplc="0C0A0003" w:tentative="1">
      <w:start w:val="1"/>
      <w:numFmt w:val="bullet"/>
      <w:lvlText w:val="o"/>
      <w:lvlJc w:val="left"/>
      <w:pPr>
        <w:ind w:left="7461" w:hanging="360"/>
      </w:pPr>
      <w:rPr>
        <w:rFonts w:ascii="Courier New" w:hAnsi="Courier New" w:cs="Courier New" w:hint="default"/>
      </w:rPr>
    </w:lvl>
    <w:lvl w:ilvl="8" w:tplc="0C0A0005" w:tentative="1">
      <w:start w:val="1"/>
      <w:numFmt w:val="bullet"/>
      <w:lvlText w:val=""/>
      <w:lvlJc w:val="left"/>
      <w:pPr>
        <w:ind w:left="8181" w:hanging="360"/>
      </w:pPr>
      <w:rPr>
        <w:rFonts w:ascii="Wingdings" w:hAnsi="Wingdings" w:hint="default"/>
      </w:rPr>
    </w:lvl>
  </w:abstractNum>
  <w:abstractNum w:abstractNumId="1">
    <w:nsid w:val="023445E9"/>
    <w:multiLevelType w:val="multilevel"/>
    <w:tmpl w:val="7354F0E0"/>
    <w:styleLink w:val="ListaUM2"/>
    <w:lvl w:ilvl="0">
      <w:start w:val="1"/>
      <w:numFmt w:val="bullet"/>
      <w:lvlText w:val=""/>
      <w:lvlJc w:val="left"/>
      <w:pPr>
        <w:tabs>
          <w:tab w:val="num" w:pos="709"/>
        </w:tabs>
        <w:ind w:left="709" w:hanging="709"/>
      </w:pPr>
      <w:rPr>
        <w:rFonts w:ascii="Symbol" w:hAnsi="Symbol" w:hint="default"/>
      </w:rPr>
    </w:lvl>
    <w:lvl w:ilvl="1">
      <w:start w:val="1"/>
      <w:numFmt w:val="bullet"/>
      <w:lvlText w:val=""/>
      <w:lvlJc w:val="left"/>
      <w:pPr>
        <w:tabs>
          <w:tab w:val="num" w:pos="709"/>
        </w:tabs>
        <w:ind w:left="709" w:hanging="709"/>
      </w:pPr>
      <w:rPr>
        <w:rFonts w:ascii="Symbol" w:hAnsi="Symbol" w:hint="default"/>
        <w:color w:val="auto"/>
      </w:rPr>
    </w:lvl>
    <w:lvl w:ilvl="2">
      <w:start w:val="1"/>
      <w:numFmt w:val="none"/>
      <w:lvlText w:val=""/>
      <w:lvlJc w:val="left"/>
      <w:pPr>
        <w:tabs>
          <w:tab w:val="num" w:pos="709"/>
        </w:tabs>
        <w:ind w:left="709" w:hanging="709"/>
      </w:pPr>
      <w:rPr>
        <w:rFonts w:hint="default"/>
      </w:rPr>
    </w:lvl>
    <w:lvl w:ilvl="3">
      <w:start w:val="1"/>
      <w:numFmt w:val="none"/>
      <w:lvlText w:val=""/>
      <w:lvlJc w:val="left"/>
      <w:pPr>
        <w:tabs>
          <w:tab w:val="num" w:pos="709"/>
        </w:tabs>
        <w:ind w:left="709" w:hanging="709"/>
      </w:pPr>
      <w:rPr>
        <w:rFonts w:hint="default"/>
      </w:rPr>
    </w:lvl>
    <w:lvl w:ilvl="4">
      <w:start w:val="1"/>
      <w:numFmt w:val="none"/>
      <w:lvlText w:val=""/>
      <w:lvlJc w:val="left"/>
      <w:pPr>
        <w:tabs>
          <w:tab w:val="num" w:pos="709"/>
        </w:tabs>
        <w:ind w:left="709" w:hanging="709"/>
      </w:pPr>
      <w:rPr>
        <w:rFonts w:hint="default"/>
      </w:rPr>
    </w:lvl>
    <w:lvl w:ilvl="5">
      <w:start w:val="1"/>
      <w:numFmt w:val="none"/>
      <w:lvlText w:val=""/>
      <w:lvlJc w:val="left"/>
      <w:pPr>
        <w:tabs>
          <w:tab w:val="num" w:pos="709"/>
        </w:tabs>
        <w:ind w:left="709" w:hanging="709"/>
      </w:pPr>
      <w:rPr>
        <w:rFonts w:hint="default"/>
      </w:rPr>
    </w:lvl>
    <w:lvl w:ilvl="6">
      <w:start w:val="1"/>
      <w:numFmt w:val="none"/>
      <w:lvlText w:val=""/>
      <w:lvlJc w:val="left"/>
      <w:pPr>
        <w:tabs>
          <w:tab w:val="num" w:pos="709"/>
        </w:tabs>
        <w:ind w:left="709" w:hanging="709"/>
      </w:pPr>
      <w:rPr>
        <w:rFonts w:hint="default"/>
      </w:rPr>
    </w:lvl>
    <w:lvl w:ilvl="7">
      <w:start w:val="1"/>
      <w:numFmt w:val="none"/>
      <w:lvlText w:val=""/>
      <w:lvlJc w:val="left"/>
      <w:pPr>
        <w:tabs>
          <w:tab w:val="num" w:pos="709"/>
        </w:tabs>
        <w:ind w:left="709" w:hanging="709"/>
      </w:pPr>
      <w:rPr>
        <w:rFonts w:hint="default"/>
      </w:rPr>
    </w:lvl>
    <w:lvl w:ilvl="8">
      <w:start w:val="1"/>
      <w:numFmt w:val="none"/>
      <w:lvlText w:val=""/>
      <w:lvlJc w:val="left"/>
      <w:pPr>
        <w:tabs>
          <w:tab w:val="num" w:pos="709"/>
        </w:tabs>
        <w:ind w:left="709" w:hanging="709"/>
      </w:pPr>
      <w:rPr>
        <w:rFonts w:hint="default"/>
      </w:rPr>
    </w:lvl>
  </w:abstractNum>
  <w:abstractNum w:abstractNumId="2">
    <w:nsid w:val="0588503C"/>
    <w:multiLevelType w:val="hybridMultilevel"/>
    <w:tmpl w:val="C5F02686"/>
    <w:lvl w:ilvl="0" w:tplc="BA828C46">
      <w:start w:val="1"/>
      <w:numFmt w:val="lowerRoman"/>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
    <w:nsid w:val="09D5733A"/>
    <w:multiLevelType w:val="hybridMultilevel"/>
    <w:tmpl w:val="9F32D61E"/>
    <w:lvl w:ilvl="0" w:tplc="FDF2F6EA">
      <w:start w:val="1"/>
      <w:numFmt w:val="upperLetter"/>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09FF209F"/>
    <w:multiLevelType w:val="hybridMultilevel"/>
    <w:tmpl w:val="476A04E2"/>
    <w:lvl w:ilvl="0" w:tplc="BA828C46">
      <w:start w:val="1"/>
      <w:numFmt w:val="lowerRoman"/>
      <w:lvlText w:val="(%1)"/>
      <w:lvlJc w:val="left"/>
      <w:pPr>
        <w:ind w:left="1287" w:hanging="360"/>
      </w:pPr>
      <w:rPr>
        <w:rFonts w:hint="default"/>
      </w:rPr>
    </w:lvl>
    <w:lvl w:ilvl="1" w:tplc="A1CA5A28">
      <w:start w:val="1"/>
      <w:numFmt w:val="lowerLetter"/>
      <w:lvlText w:val="(%2)"/>
      <w:lvlJc w:val="left"/>
      <w:pPr>
        <w:ind w:left="2007" w:hanging="360"/>
      </w:pPr>
      <w:rPr>
        <w:rFonts w:hint="default"/>
      </w:r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5">
    <w:nsid w:val="0B877811"/>
    <w:multiLevelType w:val="hybridMultilevel"/>
    <w:tmpl w:val="FE70D65C"/>
    <w:lvl w:ilvl="0" w:tplc="BA828C46">
      <w:start w:val="1"/>
      <w:numFmt w:val="lowerRoman"/>
      <w:lvlText w:val="(%1)"/>
      <w:lvlJc w:val="left"/>
      <w:pPr>
        <w:ind w:left="1287" w:hanging="360"/>
      </w:pPr>
      <w:rPr>
        <w:rFonts w:hint="default"/>
      </w:r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6">
    <w:nsid w:val="0DB040F5"/>
    <w:multiLevelType w:val="hybridMultilevel"/>
    <w:tmpl w:val="4F46C388"/>
    <w:lvl w:ilvl="0" w:tplc="0C0A0003">
      <w:start w:val="1"/>
      <w:numFmt w:val="bullet"/>
      <w:lvlText w:val="o"/>
      <w:lvlJc w:val="left"/>
      <w:pPr>
        <w:ind w:left="2421" w:hanging="360"/>
      </w:pPr>
      <w:rPr>
        <w:rFonts w:ascii="Courier New" w:hAnsi="Courier New" w:cs="Courier New" w:hint="default"/>
      </w:rPr>
    </w:lvl>
    <w:lvl w:ilvl="1" w:tplc="0C0A0003" w:tentative="1">
      <w:start w:val="1"/>
      <w:numFmt w:val="bullet"/>
      <w:lvlText w:val="o"/>
      <w:lvlJc w:val="left"/>
      <w:pPr>
        <w:ind w:left="3141" w:hanging="360"/>
      </w:pPr>
      <w:rPr>
        <w:rFonts w:ascii="Courier New" w:hAnsi="Courier New" w:cs="Courier New" w:hint="default"/>
      </w:rPr>
    </w:lvl>
    <w:lvl w:ilvl="2" w:tplc="0C0A0005" w:tentative="1">
      <w:start w:val="1"/>
      <w:numFmt w:val="bullet"/>
      <w:lvlText w:val=""/>
      <w:lvlJc w:val="left"/>
      <w:pPr>
        <w:ind w:left="3861" w:hanging="360"/>
      </w:pPr>
      <w:rPr>
        <w:rFonts w:ascii="Wingdings" w:hAnsi="Wingdings" w:hint="default"/>
      </w:rPr>
    </w:lvl>
    <w:lvl w:ilvl="3" w:tplc="0C0A0001" w:tentative="1">
      <w:start w:val="1"/>
      <w:numFmt w:val="bullet"/>
      <w:lvlText w:val=""/>
      <w:lvlJc w:val="left"/>
      <w:pPr>
        <w:ind w:left="4581" w:hanging="360"/>
      </w:pPr>
      <w:rPr>
        <w:rFonts w:ascii="Symbol" w:hAnsi="Symbol" w:hint="default"/>
      </w:rPr>
    </w:lvl>
    <w:lvl w:ilvl="4" w:tplc="0C0A0003" w:tentative="1">
      <w:start w:val="1"/>
      <w:numFmt w:val="bullet"/>
      <w:lvlText w:val="o"/>
      <w:lvlJc w:val="left"/>
      <w:pPr>
        <w:ind w:left="5301" w:hanging="360"/>
      </w:pPr>
      <w:rPr>
        <w:rFonts w:ascii="Courier New" w:hAnsi="Courier New" w:cs="Courier New" w:hint="default"/>
      </w:rPr>
    </w:lvl>
    <w:lvl w:ilvl="5" w:tplc="0C0A0005" w:tentative="1">
      <w:start w:val="1"/>
      <w:numFmt w:val="bullet"/>
      <w:lvlText w:val=""/>
      <w:lvlJc w:val="left"/>
      <w:pPr>
        <w:ind w:left="6021" w:hanging="360"/>
      </w:pPr>
      <w:rPr>
        <w:rFonts w:ascii="Wingdings" w:hAnsi="Wingdings" w:hint="default"/>
      </w:rPr>
    </w:lvl>
    <w:lvl w:ilvl="6" w:tplc="0C0A0001" w:tentative="1">
      <w:start w:val="1"/>
      <w:numFmt w:val="bullet"/>
      <w:lvlText w:val=""/>
      <w:lvlJc w:val="left"/>
      <w:pPr>
        <w:ind w:left="6741" w:hanging="360"/>
      </w:pPr>
      <w:rPr>
        <w:rFonts w:ascii="Symbol" w:hAnsi="Symbol" w:hint="default"/>
      </w:rPr>
    </w:lvl>
    <w:lvl w:ilvl="7" w:tplc="0C0A0003" w:tentative="1">
      <w:start w:val="1"/>
      <w:numFmt w:val="bullet"/>
      <w:lvlText w:val="o"/>
      <w:lvlJc w:val="left"/>
      <w:pPr>
        <w:ind w:left="7461" w:hanging="360"/>
      </w:pPr>
      <w:rPr>
        <w:rFonts w:ascii="Courier New" w:hAnsi="Courier New" w:cs="Courier New" w:hint="default"/>
      </w:rPr>
    </w:lvl>
    <w:lvl w:ilvl="8" w:tplc="0C0A0005" w:tentative="1">
      <w:start w:val="1"/>
      <w:numFmt w:val="bullet"/>
      <w:lvlText w:val=""/>
      <w:lvlJc w:val="left"/>
      <w:pPr>
        <w:ind w:left="8181" w:hanging="360"/>
      </w:pPr>
      <w:rPr>
        <w:rFonts w:ascii="Wingdings" w:hAnsi="Wingdings" w:hint="default"/>
      </w:rPr>
    </w:lvl>
  </w:abstractNum>
  <w:abstractNum w:abstractNumId="7">
    <w:nsid w:val="0F402AF2"/>
    <w:multiLevelType w:val="hybridMultilevel"/>
    <w:tmpl w:val="C5F02686"/>
    <w:lvl w:ilvl="0" w:tplc="BA828C46">
      <w:start w:val="1"/>
      <w:numFmt w:val="lowerRoman"/>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8">
    <w:nsid w:val="100423FB"/>
    <w:multiLevelType w:val="hybridMultilevel"/>
    <w:tmpl w:val="85A81698"/>
    <w:lvl w:ilvl="0" w:tplc="BA828C46">
      <w:start w:val="1"/>
      <w:numFmt w:val="lowerRoman"/>
      <w:lvlText w:val="(%1)"/>
      <w:lvlJc w:val="left"/>
      <w:pPr>
        <w:ind w:left="780" w:hanging="360"/>
      </w:pPr>
      <w:rPr>
        <w:rFonts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9">
    <w:nsid w:val="17F30486"/>
    <w:multiLevelType w:val="multilevel"/>
    <w:tmpl w:val="C76AA05E"/>
    <w:styleLink w:val="ListaUM1"/>
    <w:lvl w:ilvl="0">
      <w:start w:val="1"/>
      <w:numFmt w:val="lowerRoman"/>
      <w:lvlText w:val="(%1)"/>
      <w:lvlJc w:val="left"/>
      <w:pPr>
        <w:tabs>
          <w:tab w:val="num" w:pos="709"/>
        </w:tabs>
        <w:ind w:left="709" w:hanging="709"/>
      </w:pPr>
      <w:rPr>
        <w:rFonts w:ascii="Times New Roman" w:hAnsi="Times New Roman" w:hint="default"/>
        <w:b w:val="0"/>
        <w:i w:val="0"/>
        <w:sz w:val="24"/>
      </w:rPr>
    </w:lvl>
    <w:lvl w:ilvl="1">
      <w:start w:val="1"/>
      <w:numFmt w:val="lowerLetter"/>
      <w:lvlText w:val="(%2)"/>
      <w:lvlJc w:val="left"/>
      <w:pPr>
        <w:tabs>
          <w:tab w:val="num" w:pos="709"/>
        </w:tabs>
        <w:ind w:left="709" w:hanging="709"/>
      </w:pPr>
      <w:rPr>
        <w:rFonts w:ascii="Times New Roman" w:hAnsi="Times New Roman" w:hint="default"/>
        <w:b w:val="0"/>
        <w:i w:val="0"/>
        <w:color w:val="auto"/>
        <w:sz w:val="24"/>
      </w:rPr>
    </w:lvl>
    <w:lvl w:ilvl="2">
      <w:start w:val="1"/>
      <w:numFmt w:val="lowerLetter"/>
      <w:lvlText w:val="(%3)"/>
      <w:lvlJc w:val="left"/>
      <w:pPr>
        <w:tabs>
          <w:tab w:val="num" w:pos="1134"/>
        </w:tabs>
        <w:ind w:left="1134" w:hanging="425"/>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0">
    <w:nsid w:val="19A87A8A"/>
    <w:multiLevelType w:val="hybridMultilevel"/>
    <w:tmpl w:val="9F32D61E"/>
    <w:lvl w:ilvl="0" w:tplc="FDF2F6EA">
      <w:start w:val="1"/>
      <w:numFmt w:val="upperLetter"/>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1FBE70A4"/>
    <w:multiLevelType w:val="hybridMultilevel"/>
    <w:tmpl w:val="02CA5E7A"/>
    <w:lvl w:ilvl="0" w:tplc="0C0A0003">
      <w:start w:val="1"/>
      <w:numFmt w:val="bullet"/>
      <w:lvlText w:val="o"/>
      <w:lvlJc w:val="left"/>
      <w:pPr>
        <w:ind w:left="2421" w:hanging="360"/>
      </w:pPr>
      <w:rPr>
        <w:rFonts w:ascii="Courier New" w:hAnsi="Courier New" w:cs="Courier New" w:hint="default"/>
      </w:rPr>
    </w:lvl>
    <w:lvl w:ilvl="1" w:tplc="0C0A0003" w:tentative="1">
      <w:start w:val="1"/>
      <w:numFmt w:val="bullet"/>
      <w:lvlText w:val="o"/>
      <w:lvlJc w:val="left"/>
      <w:pPr>
        <w:ind w:left="3141" w:hanging="360"/>
      </w:pPr>
      <w:rPr>
        <w:rFonts w:ascii="Courier New" w:hAnsi="Courier New" w:cs="Courier New" w:hint="default"/>
      </w:rPr>
    </w:lvl>
    <w:lvl w:ilvl="2" w:tplc="0C0A0005" w:tentative="1">
      <w:start w:val="1"/>
      <w:numFmt w:val="bullet"/>
      <w:lvlText w:val=""/>
      <w:lvlJc w:val="left"/>
      <w:pPr>
        <w:ind w:left="3861" w:hanging="360"/>
      </w:pPr>
      <w:rPr>
        <w:rFonts w:ascii="Wingdings" w:hAnsi="Wingdings" w:hint="default"/>
      </w:rPr>
    </w:lvl>
    <w:lvl w:ilvl="3" w:tplc="0C0A0001" w:tentative="1">
      <w:start w:val="1"/>
      <w:numFmt w:val="bullet"/>
      <w:lvlText w:val=""/>
      <w:lvlJc w:val="left"/>
      <w:pPr>
        <w:ind w:left="4581" w:hanging="360"/>
      </w:pPr>
      <w:rPr>
        <w:rFonts w:ascii="Symbol" w:hAnsi="Symbol" w:hint="default"/>
      </w:rPr>
    </w:lvl>
    <w:lvl w:ilvl="4" w:tplc="0C0A0003" w:tentative="1">
      <w:start w:val="1"/>
      <w:numFmt w:val="bullet"/>
      <w:lvlText w:val="o"/>
      <w:lvlJc w:val="left"/>
      <w:pPr>
        <w:ind w:left="5301" w:hanging="360"/>
      </w:pPr>
      <w:rPr>
        <w:rFonts w:ascii="Courier New" w:hAnsi="Courier New" w:cs="Courier New" w:hint="default"/>
      </w:rPr>
    </w:lvl>
    <w:lvl w:ilvl="5" w:tplc="0C0A0005" w:tentative="1">
      <w:start w:val="1"/>
      <w:numFmt w:val="bullet"/>
      <w:lvlText w:val=""/>
      <w:lvlJc w:val="left"/>
      <w:pPr>
        <w:ind w:left="6021" w:hanging="360"/>
      </w:pPr>
      <w:rPr>
        <w:rFonts w:ascii="Wingdings" w:hAnsi="Wingdings" w:hint="default"/>
      </w:rPr>
    </w:lvl>
    <w:lvl w:ilvl="6" w:tplc="0C0A0001" w:tentative="1">
      <w:start w:val="1"/>
      <w:numFmt w:val="bullet"/>
      <w:lvlText w:val=""/>
      <w:lvlJc w:val="left"/>
      <w:pPr>
        <w:ind w:left="6741" w:hanging="360"/>
      </w:pPr>
      <w:rPr>
        <w:rFonts w:ascii="Symbol" w:hAnsi="Symbol" w:hint="default"/>
      </w:rPr>
    </w:lvl>
    <w:lvl w:ilvl="7" w:tplc="0C0A0003" w:tentative="1">
      <w:start w:val="1"/>
      <w:numFmt w:val="bullet"/>
      <w:lvlText w:val="o"/>
      <w:lvlJc w:val="left"/>
      <w:pPr>
        <w:ind w:left="7461" w:hanging="360"/>
      </w:pPr>
      <w:rPr>
        <w:rFonts w:ascii="Courier New" w:hAnsi="Courier New" w:cs="Courier New" w:hint="default"/>
      </w:rPr>
    </w:lvl>
    <w:lvl w:ilvl="8" w:tplc="0C0A0005" w:tentative="1">
      <w:start w:val="1"/>
      <w:numFmt w:val="bullet"/>
      <w:lvlText w:val=""/>
      <w:lvlJc w:val="left"/>
      <w:pPr>
        <w:ind w:left="8181" w:hanging="360"/>
      </w:pPr>
      <w:rPr>
        <w:rFonts w:ascii="Wingdings" w:hAnsi="Wingdings" w:hint="default"/>
      </w:rPr>
    </w:lvl>
  </w:abstractNum>
  <w:abstractNum w:abstractNumId="12">
    <w:nsid w:val="200055F9"/>
    <w:multiLevelType w:val="multilevel"/>
    <w:tmpl w:val="8E7245DC"/>
    <w:styleLink w:val="ListaUM3"/>
    <w:lvl w:ilvl="0">
      <w:start w:val="1"/>
      <w:numFmt w:val="upperRoman"/>
      <w:lvlText w:val="%1."/>
      <w:lvlJc w:val="left"/>
      <w:pPr>
        <w:tabs>
          <w:tab w:val="num" w:pos="709"/>
        </w:tabs>
        <w:ind w:left="709" w:hanging="709"/>
      </w:pPr>
      <w:rPr>
        <w:rFonts w:hint="default"/>
        <w:b/>
      </w:rPr>
    </w:lvl>
    <w:lvl w:ilvl="1">
      <w:start w:val="1"/>
      <w:numFmt w:val="lowerLetter"/>
      <w:lvlText w:val="(%2)"/>
      <w:lvlJc w:val="left"/>
      <w:pPr>
        <w:tabs>
          <w:tab w:val="num" w:pos="1134"/>
        </w:tabs>
        <w:ind w:left="1134" w:hanging="425"/>
      </w:pPr>
      <w:rPr>
        <w:rFonts w:hint="default"/>
        <w:color w:val="auto"/>
      </w:rPr>
    </w:lvl>
    <w:lvl w:ilvl="2">
      <w:start w:val="1"/>
      <w:numFmt w:val="none"/>
      <w:lvlText w:val=""/>
      <w:lvlJc w:val="left"/>
      <w:pPr>
        <w:ind w:left="1440" w:firstLine="0"/>
      </w:pPr>
      <w:rPr>
        <w:rFonts w:hint="default"/>
      </w:rPr>
    </w:lvl>
    <w:lvl w:ilvl="3">
      <w:start w:val="1"/>
      <w:numFmt w:val="none"/>
      <w:lvlText w:val=""/>
      <w:lvlJc w:val="left"/>
      <w:pPr>
        <w:ind w:left="2160" w:firstLine="0"/>
      </w:pPr>
      <w:rPr>
        <w:rFonts w:hint="default"/>
      </w:rPr>
    </w:lvl>
    <w:lvl w:ilvl="4">
      <w:start w:val="1"/>
      <w:numFmt w:val="none"/>
      <w:lvlText w:val=""/>
      <w:lvlJc w:val="left"/>
      <w:pPr>
        <w:ind w:left="2880" w:firstLine="0"/>
      </w:pPr>
      <w:rPr>
        <w:rFonts w:hint="default"/>
      </w:rPr>
    </w:lvl>
    <w:lvl w:ilvl="5">
      <w:start w:val="1"/>
      <w:numFmt w:val="none"/>
      <w:lvlText w:val=""/>
      <w:lvlJc w:val="left"/>
      <w:pPr>
        <w:ind w:left="3600" w:firstLine="0"/>
      </w:pPr>
      <w:rPr>
        <w:rFonts w:hint="default"/>
      </w:rPr>
    </w:lvl>
    <w:lvl w:ilvl="6">
      <w:start w:val="1"/>
      <w:numFmt w:val="none"/>
      <w:lvlText w:val=""/>
      <w:lvlJc w:val="left"/>
      <w:pPr>
        <w:ind w:left="4320" w:firstLine="0"/>
      </w:pPr>
      <w:rPr>
        <w:rFonts w:hint="default"/>
      </w:rPr>
    </w:lvl>
    <w:lvl w:ilvl="7">
      <w:start w:val="1"/>
      <w:numFmt w:val="none"/>
      <w:lvlText w:val=""/>
      <w:lvlJc w:val="left"/>
      <w:pPr>
        <w:ind w:left="5040" w:firstLine="0"/>
      </w:pPr>
      <w:rPr>
        <w:rFonts w:hint="default"/>
      </w:rPr>
    </w:lvl>
    <w:lvl w:ilvl="8">
      <w:start w:val="1"/>
      <w:numFmt w:val="none"/>
      <w:lvlText w:val=""/>
      <w:lvlJc w:val="left"/>
      <w:pPr>
        <w:ind w:left="5760" w:firstLine="0"/>
      </w:pPr>
      <w:rPr>
        <w:rFonts w:hint="default"/>
      </w:rPr>
    </w:lvl>
  </w:abstractNum>
  <w:abstractNum w:abstractNumId="13">
    <w:nsid w:val="246162ED"/>
    <w:multiLevelType w:val="hybridMultilevel"/>
    <w:tmpl w:val="BC7C606A"/>
    <w:lvl w:ilvl="0" w:tplc="BA828C46">
      <w:start w:val="1"/>
      <w:numFmt w:val="lowerRoman"/>
      <w:lvlText w:val="(%1)"/>
      <w:lvlJc w:val="left"/>
      <w:pPr>
        <w:ind w:left="1287" w:hanging="360"/>
      </w:pPr>
      <w:rPr>
        <w:rFonts w:hint="default"/>
      </w:r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14">
    <w:nsid w:val="27B751EA"/>
    <w:multiLevelType w:val="hybridMultilevel"/>
    <w:tmpl w:val="85A81698"/>
    <w:lvl w:ilvl="0" w:tplc="BA828C46">
      <w:start w:val="1"/>
      <w:numFmt w:val="lowerRoman"/>
      <w:lvlText w:val="(%1)"/>
      <w:lvlJc w:val="left"/>
      <w:pPr>
        <w:ind w:left="780" w:hanging="360"/>
      </w:pPr>
      <w:rPr>
        <w:rFonts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15">
    <w:nsid w:val="2802073F"/>
    <w:multiLevelType w:val="hybridMultilevel"/>
    <w:tmpl w:val="3A0ADF7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2966643C"/>
    <w:multiLevelType w:val="hybridMultilevel"/>
    <w:tmpl w:val="2A1E0B6C"/>
    <w:lvl w:ilvl="0" w:tplc="0C0A0001">
      <w:start w:val="1"/>
      <w:numFmt w:val="bullet"/>
      <w:lvlText w:val=""/>
      <w:lvlJc w:val="left"/>
      <w:pPr>
        <w:ind w:left="2421" w:hanging="360"/>
      </w:pPr>
      <w:rPr>
        <w:rFonts w:ascii="Symbol" w:hAnsi="Symbol" w:hint="default"/>
      </w:rPr>
    </w:lvl>
    <w:lvl w:ilvl="1" w:tplc="0C0A0003" w:tentative="1">
      <w:start w:val="1"/>
      <w:numFmt w:val="bullet"/>
      <w:lvlText w:val="o"/>
      <w:lvlJc w:val="left"/>
      <w:pPr>
        <w:ind w:left="3141" w:hanging="360"/>
      </w:pPr>
      <w:rPr>
        <w:rFonts w:ascii="Courier New" w:hAnsi="Courier New" w:cs="Courier New" w:hint="default"/>
      </w:rPr>
    </w:lvl>
    <w:lvl w:ilvl="2" w:tplc="0C0A0005" w:tentative="1">
      <w:start w:val="1"/>
      <w:numFmt w:val="bullet"/>
      <w:lvlText w:val=""/>
      <w:lvlJc w:val="left"/>
      <w:pPr>
        <w:ind w:left="3861" w:hanging="360"/>
      </w:pPr>
      <w:rPr>
        <w:rFonts w:ascii="Wingdings" w:hAnsi="Wingdings" w:hint="default"/>
      </w:rPr>
    </w:lvl>
    <w:lvl w:ilvl="3" w:tplc="0C0A0001" w:tentative="1">
      <w:start w:val="1"/>
      <w:numFmt w:val="bullet"/>
      <w:lvlText w:val=""/>
      <w:lvlJc w:val="left"/>
      <w:pPr>
        <w:ind w:left="4581" w:hanging="360"/>
      </w:pPr>
      <w:rPr>
        <w:rFonts w:ascii="Symbol" w:hAnsi="Symbol" w:hint="default"/>
      </w:rPr>
    </w:lvl>
    <w:lvl w:ilvl="4" w:tplc="0C0A0003" w:tentative="1">
      <w:start w:val="1"/>
      <w:numFmt w:val="bullet"/>
      <w:lvlText w:val="o"/>
      <w:lvlJc w:val="left"/>
      <w:pPr>
        <w:ind w:left="5301" w:hanging="360"/>
      </w:pPr>
      <w:rPr>
        <w:rFonts w:ascii="Courier New" w:hAnsi="Courier New" w:cs="Courier New" w:hint="default"/>
      </w:rPr>
    </w:lvl>
    <w:lvl w:ilvl="5" w:tplc="0C0A0005" w:tentative="1">
      <w:start w:val="1"/>
      <w:numFmt w:val="bullet"/>
      <w:lvlText w:val=""/>
      <w:lvlJc w:val="left"/>
      <w:pPr>
        <w:ind w:left="6021" w:hanging="360"/>
      </w:pPr>
      <w:rPr>
        <w:rFonts w:ascii="Wingdings" w:hAnsi="Wingdings" w:hint="default"/>
      </w:rPr>
    </w:lvl>
    <w:lvl w:ilvl="6" w:tplc="0C0A0001" w:tentative="1">
      <w:start w:val="1"/>
      <w:numFmt w:val="bullet"/>
      <w:lvlText w:val=""/>
      <w:lvlJc w:val="left"/>
      <w:pPr>
        <w:ind w:left="6741" w:hanging="360"/>
      </w:pPr>
      <w:rPr>
        <w:rFonts w:ascii="Symbol" w:hAnsi="Symbol" w:hint="default"/>
      </w:rPr>
    </w:lvl>
    <w:lvl w:ilvl="7" w:tplc="0C0A0003" w:tentative="1">
      <w:start w:val="1"/>
      <w:numFmt w:val="bullet"/>
      <w:lvlText w:val="o"/>
      <w:lvlJc w:val="left"/>
      <w:pPr>
        <w:ind w:left="7461" w:hanging="360"/>
      </w:pPr>
      <w:rPr>
        <w:rFonts w:ascii="Courier New" w:hAnsi="Courier New" w:cs="Courier New" w:hint="default"/>
      </w:rPr>
    </w:lvl>
    <w:lvl w:ilvl="8" w:tplc="0C0A0005" w:tentative="1">
      <w:start w:val="1"/>
      <w:numFmt w:val="bullet"/>
      <w:lvlText w:val=""/>
      <w:lvlJc w:val="left"/>
      <w:pPr>
        <w:ind w:left="8181" w:hanging="360"/>
      </w:pPr>
      <w:rPr>
        <w:rFonts w:ascii="Wingdings" w:hAnsi="Wingdings" w:hint="default"/>
      </w:rPr>
    </w:lvl>
  </w:abstractNum>
  <w:abstractNum w:abstractNumId="17">
    <w:nsid w:val="2B4E1344"/>
    <w:multiLevelType w:val="hybridMultilevel"/>
    <w:tmpl w:val="C5F02686"/>
    <w:lvl w:ilvl="0" w:tplc="BA828C46">
      <w:start w:val="1"/>
      <w:numFmt w:val="lowerRoman"/>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18">
    <w:nsid w:val="2B8A0CB4"/>
    <w:multiLevelType w:val="hybridMultilevel"/>
    <w:tmpl w:val="696498E0"/>
    <w:lvl w:ilvl="0" w:tplc="3DF2BFEC">
      <w:start w:val="1"/>
      <w:numFmt w:val="lowerRoman"/>
      <w:lvlText w:val="(%1)"/>
      <w:lvlJc w:val="left"/>
      <w:pPr>
        <w:ind w:left="1854" w:hanging="360"/>
      </w:pPr>
      <w:rPr>
        <w:rFonts w:hint="default"/>
      </w:rPr>
    </w:lvl>
    <w:lvl w:ilvl="1" w:tplc="0C0A0019" w:tentative="1">
      <w:start w:val="1"/>
      <w:numFmt w:val="lowerLetter"/>
      <w:lvlText w:val="%2."/>
      <w:lvlJc w:val="left"/>
      <w:pPr>
        <w:ind w:left="2574" w:hanging="360"/>
      </w:pPr>
    </w:lvl>
    <w:lvl w:ilvl="2" w:tplc="0C0A001B" w:tentative="1">
      <w:start w:val="1"/>
      <w:numFmt w:val="lowerRoman"/>
      <w:lvlText w:val="%3."/>
      <w:lvlJc w:val="right"/>
      <w:pPr>
        <w:ind w:left="3294" w:hanging="180"/>
      </w:pPr>
    </w:lvl>
    <w:lvl w:ilvl="3" w:tplc="0C0A000F" w:tentative="1">
      <w:start w:val="1"/>
      <w:numFmt w:val="decimal"/>
      <w:lvlText w:val="%4."/>
      <w:lvlJc w:val="left"/>
      <w:pPr>
        <w:ind w:left="4014" w:hanging="360"/>
      </w:pPr>
    </w:lvl>
    <w:lvl w:ilvl="4" w:tplc="0C0A0019" w:tentative="1">
      <w:start w:val="1"/>
      <w:numFmt w:val="lowerLetter"/>
      <w:lvlText w:val="%5."/>
      <w:lvlJc w:val="left"/>
      <w:pPr>
        <w:ind w:left="4734" w:hanging="360"/>
      </w:pPr>
    </w:lvl>
    <w:lvl w:ilvl="5" w:tplc="0C0A001B" w:tentative="1">
      <w:start w:val="1"/>
      <w:numFmt w:val="lowerRoman"/>
      <w:lvlText w:val="%6."/>
      <w:lvlJc w:val="right"/>
      <w:pPr>
        <w:ind w:left="5454" w:hanging="180"/>
      </w:pPr>
    </w:lvl>
    <w:lvl w:ilvl="6" w:tplc="0C0A000F" w:tentative="1">
      <w:start w:val="1"/>
      <w:numFmt w:val="decimal"/>
      <w:lvlText w:val="%7."/>
      <w:lvlJc w:val="left"/>
      <w:pPr>
        <w:ind w:left="6174" w:hanging="360"/>
      </w:pPr>
    </w:lvl>
    <w:lvl w:ilvl="7" w:tplc="0C0A0019" w:tentative="1">
      <w:start w:val="1"/>
      <w:numFmt w:val="lowerLetter"/>
      <w:lvlText w:val="%8."/>
      <w:lvlJc w:val="left"/>
      <w:pPr>
        <w:ind w:left="6894" w:hanging="360"/>
      </w:pPr>
    </w:lvl>
    <w:lvl w:ilvl="8" w:tplc="0C0A001B" w:tentative="1">
      <w:start w:val="1"/>
      <w:numFmt w:val="lowerRoman"/>
      <w:lvlText w:val="%9."/>
      <w:lvlJc w:val="right"/>
      <w:pPr>
        <w:ind w:left="7614" w:hanging="180"/>
      </w:pPr>
    </w:lvl>
  </w:abstractNum>
  <w:abstractNum w:abstractNumId="19">
    <w:nsid w:val="304E54BB"/>
    <w:multiLevelType w:val="hybridMultilevel"/>
    <w:tmpl w:val="C2CCC236"/>
    <w:lvl w:ilvl="0" w:tplc="B5F88030">
      <w:start w:val="1"/>
      <w:numFmt w:val="decimal"/>
      <w:lvlText w:val="%1."/>
      <w:lvlJc w:val="left"/>
      <w:pPr>
        <w:ind w:left="420" w:hanging="360"/>
      </w:pPr>
      <w:rPr>
        <w:rFonts w:hint="default"/>
      </w:rPr>
    </w:lvl>
    <w:lvl w:ilvl="1" w:tplc="0C0A0019" w:tentative="1">
      <w:start w:val="1"/>
      <w:numFmt w:val="lowerLetter"/>
      <w:lvlText w:val="%2."/>
      <w:lvlJc w:val="left"/>
      <w:pPr>
        <w:ind w:left="1140" w:hanging="360"/>
      </w:pPr>
    </w:lvl>
    <w:lvl w:ilvl="2" w:tplc="0C0A001B" w:tentative="1">
      <w:start w:val="1"/>
      <w:numFmt w:val="lowerRoman"/>
      <w:lvlText w:val="%3."/>
      <w:lvlJc w:val="right"/>
      <w:pPr>
        <w:ind w:left="1860" w:hanging="180"/>
      </w:pPr>
    </w:lvl>
    <w:lvl w:ilvl="3" w:tplc="0C0A000F" w:tentative="1">
      <w:start w:val="1"/>
      <w:numFmt w:val="decimal"/>
      <w:lvlText w:val="%4."/>
      <w:lvlJc w:val="left"/>
      <w:pPr>
        <w:ind w:left="2580" w:hanging="360"/>
      </w:pPr>
    </w:lvl>
    <w:lvl w:ilvl="4" w:tplc="0C0A0019" w:tentative="1">
      <w:start w:val="1"/>
      <w:numFmt w:val="lowerLetter"/>
      <w:lvlText w:val="%5."/>
      <w:lvlJc w:val="left"/>
      <w:pPr>
        <w:ind w:left="3300" w:hanging="360"/>
      </w:pPr>
    </w:lvl>
    <w:lvl w:ilvl="5" w:tplc="0C0A001B" w:tentative="1">
      <w:start w:val="1"/>
      <w:numFmt w:val="lowerRoman"/>
      <w:lvlText w:val="%6."/>
      <w:lvlJc w:val="right"/>
      <w:pPr>
        <w:ind w:left="4020" w:hanging="180"/>
      </w:pPr>
    </w:lvl>
    <w:lvl w:ilvl="6" w:tplc="0C0A000F" w:tentative="1">
      <w:start w:val="1"/>
      <w:numFmt w:val="decimal"/>
      <w:lvlText w:val="%7."/>
      <w:lvlJc w:val="left"/>
      <w:pPr>
        <w:ind w:left="4740" w:hanging="360"/>
      </w:pPr>
    </w:lvl>
    <w:lvl w:ilvl="7" w:tplc="0C0A0019" w:tentative="1">
      <w:start w:val="1"/>
      <w:numFmt w:val="lowerLetter"/>
      <w:lvlText w:val="%8."/>
      <w:lvlJc w:val="left"/>
      <w:pPr>
        <w:ind w:left="5460" w:hanging="360"/>
      </w:pPr>
    </w:lvl>
    <w:lvl w:ilvl="8" w:tplc="0C0A001B" w:tentative="1">
      <w:start w:val="1"/>
      <w:numFmt w:val="lowerRoman"/>
      <w:lvlText w:val="%9."/>
      <w:lvlJc w:val="right"/>
      <w:pPr>
        <w:ind w:left="6180" w:hanging="180"/>
      </w:pPr>
    </w:lvl>
  </w:abstractNum>
  <w:abstractNum w:abstractNumId="20">
    <w:nsid w:val="31AB2A31"/>
    <w:multiLevelType w:val="hybridMultilevel"/>
    <w:tmpl w:val="E0CCA1C0"/>
    <w:lvl w:ilvl="0" w:tplc="0C0A0017">
      <w:start w:val="1"/>
      <w:numFmt w:val="lowerLetter"/>
      <w:lvlText w:val="%1)"/>
      <w:lvlJc w:val="left"/>
      <w:pPr>
        <w:ind w:left="1440" w:hanging="360"/>
      </w:pPr>
    </w:lvl>
    <w:lvl w:ilvl="1" w:tplc="B712CF5E">
      <w:start w:val="1"/>
      <w:numFmt w:val="low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1">
    <w:nsid w:val="3301708F"/>
    <w:multiLevelType w:val="hybridMultilevel"/>
    <w:tmpl w:val="3A0ADF7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39954659"/>
    <w:multiLevelType w:val="hybridMultilevel"/>
    <w:tmpl w:val="EECCC48E"/>
    <w:lvl w:ilvl="0" w:tplc="0C0A0001">
      <w:start w:val="1"/>
      <w:numFmt w:val="bullet"/>
      <w:lvlText w:val=""/>
      <w:lvlJc w:val="left"/>
      <w:pPr>
        <w:ind w:left="1854" w:hanging="360"/>
      </w:pPr>
      <w:rPr>
        <w:rFonts w:ascii="Symbol" w:hAnsi="Symbol" w:hint="default"/>
      </w:rPr>
    </w:lvl>
    <w:lvl w:ilvl="1" w:tplc="0C0A0003" w:tentative="1">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23">
    <w:nsid w:val="3A940645"/>
    <w:multiLevelType w:val="hybridMultilevel"/>
    <w:tmpl w:val="73B66844"/>
    <w:lvl w:ilvl="0" w:tplc="0C0A0017">
      <w:start w:val="1"/>
      <w:numFmt w:val="lowerLetter"/>
      <w:lvlText w:val="%1)"/>
      <w:lvlJc w:val="left"/>
      <w:pPr>
        <w:ind w:left="1854" w:hanging="360"/>
      </w:pPr>
    </w:lvl>
    <w:lvl w:ilvl="1" w:tplc="0C0A0019" w:tentative="1">
      <w:start w:val="1"/>
      <w:numFmt w:val="lowerLetter"/>
      <w:lvlText w:val="%2."/>
      <w:lvlJc w:val="left"/>
      <w:pPr>
        <w:ind w:left="2574" w:hanging="360"/>
      </w:pPr>
    </w:lvl>
    <w:lvl w:ilvl="2" w:tplc="0C0A001B" w:tentative="1">
      <w:start w:val="1"/>
      <w:numFmt w:val="lowerRoman"/>
      <w:lvlText w:val="%3."/>
      <w:lvlJc w:val="right"/>
      <w:pPr>
        <w:ind w:left="3294" w:hanging="180"/>
      </w:pPr>
    </w:lvl>
    <w:lvl w:ilvl="3" w:tplc="0C0A000F" w:tentative="1">
      <w:start w:val="1"/>
      <w:numFmt w:val="decimal"/>
      <w:lvlText w:val="%4."/>
      <w:lvlJc w:val="left"/>
      <w:pPr>
        <w:ind w:left="4014" w:hanging="360"/>
      </w:pPr>
    </w:lvl>
    <w:lvl w:ilvl="4" w:tplc="0C0A0019" w:tentative="1">
      <w:start w:val="1"/>
      <w:numFmt w:val="lowerLetter"/>
      <w:lvlText w:val="%5."/>
      <w:lvlJc w:val="left"/>
      <w:pPr>
        <w:ind w:left="4734" w:hanging="360"/>
      </w:pPr>
    </w:lvl>
    <w:lvl w:ilvl="5" w:tplc="0C0A001B" w:tentative="1">
      <w:start w:val="1"/>
      <w:numFmt w:val="lowerRoman"/>
      <w:lvlText w:val="%6."/>
      <w:lvlJc w:val="right"/>
      <w:pPr>
        <w:ind w:left="5454" w:hanging="180"/>
      </w:pPr>
    </w:lvl>
    <w:lvl w:ilvl="6" w:tplc="0C0A000F" w:tentative="1">
      <w:start w:val="1"/>
      <w:numFmt w:val="decimal"/>
      <w:lvlText w:val="%7."/>
      <w:lvlJc w:val="left"/>
      <w:pPr>
        <w:ind w:left="6174" w:hanging="360"/>
      </w:pPr>
    </w:lvl>
    <w:lvl w:ilvl="7" w:tplc="0C0A0019" w:tentative="1">
      <w:start w:val="1"/>
      <w:numFmt w:val="lowerLetter"/>
      <w:lvlText w:val="%8."/>
      <w:lvlJc w:val="left"/>
      <w:pPr>
        <w:ind w:left="6894" w:hanging="360"/>
      </w:pPr>
    </w:lvl>
    <w:lvl w:ilvl="8" w:tplc="0C0A001B" w:tentative="1">
      <w:start w:val="1"/>
      <w:numFmt w:val="lowerRoman"/>
      <w:lvlText w:val="%9."/>
      <w:lvlJc w:val="right"/>
      <w:pPr>
        <w:ind w:left="7614" w:hanging="180"/>
      </w:pPr>
    </w:lvl>
  </w:abstractNum>
  <w:abstractNum w:abstractNumId="24">
    <w:nsid w:val="3F380B96"/>
    <w:multiLevelType w:val="hybridMultilevel"/>
    <w:tmpl w:val="E0CCA1C0"/>
    <w:lvl w:ilvl="0" w:tplc="0C0A0017">
      <w:start w:val="1"/>
      <w:numFmt w:val="lowerLetter"/>
      <w:lvlText w:val="%1)"/>
      <w:lvlJc w:val="left"/>
      <w:pPr>
        <w:ind w:left="1440" w:hanging="360"/>
      </w:pPr>
    </w:lvl>
    <w:lvl w:ilvl="1" w:tplc="B712CF5E">
      <w:start w:val="1"/>
      <w:numFmt w:val="low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5">
    <w:nsid w:val="4375249D"/>
    <w:multiLevelType w:val="hybridMultilevel"/>
    <w:tmpl w:val="C5F02686"/>
    <w:lvl w:ilvl="0" w:tplc="BA828C46">
      <w:start w:val="1"/>
      <w:numFmt w:val="lowerRoman"/>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26">
    <w:nsid w:val="43A96CCD"/>
    <w:multiLevelType w:val="hybridMultilevel"/>
    <w:tmpl w:val="E0CCA1C0"/>
    <w:lvl w:ilvl="0" w:tplc="0C0A0017">
      <w:start w:val="1"/>
      <w:numFmt w:val="lowerLetter"/>
      <w:lvlText w:val="%1)"/>
      <w:lvlJc w:val="left"/>
      <w:pPr>
        <w:ind w:left="1440" w:hanging="360"/>
      </w:pPr>
    </w:lvl>
    <w:lvl w:ilvl="1" w:tplc="B712CF5E">
      <w:start w:val="1"/>
      <w:numFmt w:val="low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7">
    <w:nsid w:val="47F11A31"/>
    <w:multiLevelType w:val="hybridMultilevel"/>
    <w:tmpl w:val="E0CCA1C0"/>
    <w:lvl w:ilvl="0" w:tplc="0C0A0017">
      <w:start w:val="1"/>
      <w:numFmt w:val="lowerLetter"/>
      <w:lvlText w:val="%1)"/>
      <w:lvlJc w:val="left"/>
      <w:pPr>
        <w:ind w:left="1440" w:hanging="360"/>
      </w:pPr>
    </w:lvl>
    <w:lvl w:ilvl="1" w:tplc="B712CF5E">
      <w:start w:val="1"/>
      <w:numFmt w:val="low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8">
    <w:nsid w:val="47FF354E"/>
    <w:multiLevelType w:val="hybridMultilevel"/>
    <w:tmpl w:val="9F32D61E"/>
    <w:lvl w:ilvl="0" w:tplc="FDF2F6EA">
      <w:start w:val="1"/>
      <w:numFmt w:val="upperLetter"/>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49A57B3C"/>
    <w:multiLevelType w:val="hybridMultilevel"/>
    <w:tmpl w:val="FF38C460"/>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4CA93295"/>
    <w:multiLevelType w:val="hybridMultilevel"/>
    <w:tmpl w:val="40021A4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4D020E37"/>
    <w:multiLevelType w:val="hybridMultilevel"/>
    <w:tmpl w:val="9F32D61E"/>
    <w:lvl w:ilvl="0" w:tplc="FDF2F6EA">
      <w:start w:val="1"/>
      <w:numFmt w:val="upperLetter"/>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4FB63003"/>
    <w:multiLevelType w:val="hybridMultilevel"/>
    <w:tmpl w:val="40021A4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519A4157"/>
    <w:multiLevelType w:val="hybridMultilevel"/>
    <w:tmpl w:val="D348F7B2"/>
    <w:lvl w:ilvl="0" w:tplc="BA828C46">
      <w:start w:val="1"/>
      <w:numFmt w:val="lowerRoman"/>
      <w:lvlText w:val="(%1)"/>
      <w:lvlJc w:val="left"/>
      <w:pPr>
        <w:ind w:left="1854" w:hanging="360"/>
      </w:pPr>
      <w:rPr>
        <w:rFonts w:hint="default"/>
      </w:rPr>
    </w:lvl>
    <w:lvl w:ilvl="1" w:tplc="0C0A0019" w:tentative="1">
      <w:start w:val="1"/>
      <w:numFmt w:val="lowerLetter"/>
      <w:lvlText w:val="%2."/>
      <w:lvlJc w:val="left"/>
      <w:pPr>
        <w:ind w:left="2574" w:hanging="360"/>
      </w:pPr>
    </w:lvl>
    <w:lvl w:ilvl="2" w:tplc="0C0A001B" w:tentative="1">
      <w:start w:val="1"/>
      <w:numFmt w:val="lowerRoman"/>
      <w:lvlText w:val="%3."/>
      <w:lvlJc w:val="right"/>
      <w:pPr>
        <w:ind w:left="3294" w:hanging="180"/>
      </w:pPr>
    </w:lvl>
    <w:lvl w:ilvl="3" w:tplc="0C0A000F" w:tentative="1">
      <w:start w:val="1"/>
      <w:numFmt w:val="decimal"/>
      <w:lvlText w:val="%4."/>
      <w:lvlJc w:val="left"/>
      <w:pPr>
        <w:ind w:left="4014" w:hanging="360"/>
      </w:pPr>
    </w:lvl>
    <w:lvl w:ilvl="4" w:tplc="0C0A0019" w:tentative="1">
      <w:start w:val="1"/>
      <w:numFmt w:val="lowerLetter"/>
      <w:lvlText w:val="%5."/>
      <w:lvlJc w:val="left"/>
      <w:pPr>
        <w:ind w:left="4734" w:hanging="360"/>
      </w:pPr>
    </w:lvl>
    <w:lvl w:ilvl="5" w:tplc="0C0A001B" w:tentative="1">
      <w:start w:val="1"/>
      <w:numFmt w:val="lowerRoman"/>
      <w:lvlText w:val="%6."/>
      <w:lvlJc w:val="right"/>
      <w:pPr>
        <w:ind w:left="5454" w:hanging="180"/>
      </w:pPr>
    </w:lvl>
    <w:lvl w:ilvl="6" w:tplc="0C0A000F" w:tentative="1">
      <w:start w:val="1"/>
      <w:numFmt w:val="decimal"/>
      <w:lvlText w:val="%7."/>
      <w:lvlJc w:val="left"/>
      <w:pPr>
        <w:ind w:left="6174" w:hanging="360"/>
      </w:pPr>
    </w:lvl>
    <w:lvl w:ilvl="7" w:tplc="0C0A0019" w:tentative="1">
      <w:start w:val="1"/>
      <w:numFmt w:val="lowerLetter"/>
      <w:lvlText w:val="%8."/>
      <w:lvlJc w:val="left"/>
      <w:pPr>
        <w:ind w:left="6894" w:hanging="360"/>
      </w:pPr>
    </w:lvl>
    <w:lvl w:ilvl="8" w:tplc="0C0A001B" w:tentative="1">
      <w:start w:val="1"/>
      <w:numFmt w:val="lowerRoman"/>
      <w:lvlText w:val="%9."/>
      <w:lvlJc w:val="right"/>
      <w:pPr>
        <w:ind w:left="7614" w:hanging="180"/>
      </w:pPr>
    </w:lvl>
  </w:abstractNum>
  <w:abstractNum w:abstractNumId="34">
    <w:nsid w:val="52721919"/>
    <w:multiLevelType w:val="hybridMultilevel"/>
    <w:tmpl w:val="19E02A76"/>
    <w:lvl w:ilvl="0" w:tplc="0C0A0001">
      <w:start w:val="1"/>
      <w:numFmt w:val="bullet"/>
      <w:lvlText w:val=""/>
      <w:lvlJc w:val="left"/>
      <w:pPr>
        <w:ind w:left="1854" w:hanging="360"/>
      </w:pPr>
      <w:rPr>
        <w:rFonts w:ascii="Symbol" w:hAnsi="Symbol" w:hint="default"/>
      </w:rPr>
    </w:lvl>
    <w:lvl w:ilvl="1" w:tplc="0C0A0003" w:tentative="1">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35">
    <w:nsid w:val="55EB718E"/>
    <w:multiLevelType w:val="hybridMultilevel"/>
    <w:tmpl w:val="5B94B6C2"/>
    <w:lvl w:ilvl="0" w:tplc="0C0A0003">
      <w:start w:val="1"/>
      <w:numFmt w:val="bullet"/>
      <w:lvlText w:val="o"/>
      <w:lvlJc w:val="left"/>
      <w:pPr>
        <w:ind w:left="2061" w:hanging="360"/>
      </w:pPr>
      <w:rPr>
        <w:rFonts w:ascii="Courier New" w:hAnsi="Courier New" w:cs="Courier New" w:hint="default"/>
      </w:rPr>
    </w:lvl>
    <w:lvl w:ilvl="1" w:tplc="0C0A0003" w:tentative="1">
      <w:start w:val="1"/>
      <w:numFmt w:val="bullet"/>
      <w:lvlText w:val="o"/>
      <w:lvlJc w:val="left"/>
      <w:pPr>
        <w:ind w:left="2781" w:hanging="360"/>
      </w:pPr>
      <w:rPr>
        <w:rFonts w:ascii="Courier New" w:hAnsi="Courier New" w:cs="Courier New" w:hint="default"/>
      </w:rPr>
    </w:lvl>
    <w:lvl w:ilvl="2" w:tplc="0C0A0005" w:tentative="1">
      <w:start w:val="1"/>
      <w:numFmt w:val="bullet"/>
      <w:lvlText w:val=""/>
      <w:lvlJc w:val="left"/>
      <w:pPr>
        <w:ind w:left="3501" w:hanging="360"/>
      </w:pPr>
      <w:rPr>
        <w:rFonts w:ascii="Wingdings" w:hAnsi="Wingdings" w:hint="default"/>
      </w:rPr>
    </w:lvl>
    <w:lvl w:ilvl="3" w:tplc="0C0A0001" w:tentative="1">
      <w:start w:val="1"/>
      <w:numFmt w:val="bullet"/>
      <w:lvlText w:val=""/>
      <w:lvlJc w:val="left"/>
      <w:pPr>
        <w:ind w:left="4221" w:hanging="360"/>
      </w:pPr>
      <w:rPr>
        <w:rFonts w:ascii="Symbol" w:hAnsi="Symbol" w:hint="default"/>
      </w:rPr>
    </w:lvl>
    <w:lvl w:ilvl="4" w:tplc="0C0A0003" w:tentative="1">
      <w:start w:val="1"/>
      <w:numFmt w:val="bullet"/>
      <w:lvlText w:val="o"/>
      <w:lvlJc w:val="left"/>
      <w:pPr>
        <w:ind w:left="4941" w:hanging="360"/>
      </w:pPr>
      <w:rPr>
        <w:rFonts w:ascii="Courier New" w:hAnsi="Courier New" w:cs="Courier New" w:hint="default"/>
      </w:rPr>
    </w:lvl>
    <w:lvl w:ilvl="5" w:tplc="0C0A0005" w:tentative="1">
      <w:start w:val="1"/>
      <w:numFmt w:val="bullet"/>
      <w:lvlText w:val=""/>
      <w:lvlJc w:val="left"/>
      <w:pPr>
        <w:ind w:left="5661" w:hanging="360"/>
      </w:pPr>
      <w:rPr>
        <w:rFonts w:ascii="Wingdings" w:hAnsi="Wingdings" w:hint="default"/>
      </w:rPr>
    </w:lvl>
    <w:lvl w:ilvl="6" w:tplc="0C0A0001" w:tentative="1">
      <w:start w:val="1"/>
      <w:numFmt w:val="bullet"/>
      <w:lvlText w:val=""/>
      <w:lvlJc w:val="left"/>
      <w:pPr>
        <w:ind w:left="6381" w:hanging="360"/>
      </w:pPr>
      <w:rPr>
        <w:rFonts w:ascii="Symbol" w:hAnsi="Symbol" w:hint="default"/>
      </w:rPr>
    </w:lvl>
    <w:lvl w:ilvl="7" w:tplc="0C0A0003" w:tentative="1">
      <w:start w:val="1"/>
      <w:numFmt w:val="bullet"/>
      <w:lvlText w:val="o"/>
      <w:lvlJc w:val="left"/>
      <w:pPr>
        <w:ind w:left="7101" w:hanging="360"/>
      </w:pPr>
      <w:rPr>
        <w:rFonts w:ascii="Courier New" w:hAnsi="Courier New" w:cs="Courier New" w:hint="default"/>
      </w:rPr>
    </w:lvl>
    <w:lvl w:ilvl="8" w:tplc="0C0A0005" w:tentative="1">
      <w:start w:val="1"/>
      <w:numFmt w:val="bullet"/>
      <w:lvlText w:val=""/>
      <w:lvlJc w:val="left"/>
      <w:pPr>
        <w:ind w:left="7821" w:hanging="360"/>
      </w:pPr>
      <w:rPr>
        <w:rFonts w:ascii="Wingdings" w:hAnsi="Wingdings" w:hint="default"/>
      </w:rPr>
    </w:lvl>
  </w:abstractNum>
  <w:abstractNum w:abstractNumId="36">
    <w:nsid w:val="56332D8D"/>
    <w:multiLevelType w:val="multilevel"/>
    <w:tmpl w:val="B83A2BE0"/>
    <w:lvl w:ilvl="0">
      <w:start w:val="1"/>
      <w:numFmt w:val="decimal"/>
      <w:pStyle w:val="Ttulo1"/>
      <w:lvlText w:val="%1."/>
      <w:lvlJc w:val="left"/>
      <w:pPr>
        <w:tabs>
          <w:tab w:val="num" w:pos="709"/>
        </w:tabs>
        <w:ind w:left="709" w:hanging="709"/>
      </w:pPr>
      <w:rPr>
        <w:rFonts w:ascii="Times New Roman" w:hAnsi="Times New Roman" w:hint="default"/>
        <w:b/>
        <w:i w:val="0"/>
        <w:color w:val="auto"/>
        <w:sz w:val="24"/>
      </w:rPr>
    </w:lvl>
    <w:lvl w:ilvl="1">
      <w:start w:val="1"/>
      <w:numFmt w:val="decimal"/>
      <w:pStyle w:val="Ttulo2"/>
      <w:lvlText w:val="%1.%2"/>
      <w:lvlJc w:val="left"/>
      <w:pPr>
        <w:tabs>
          <w:tab w:val="num" w:pos="709"/>
        </w:tabs>
        <w:ind w:left="709" w:hanging="709"/>
      </w:pPr>
      <w:rPr>
        <w:rFonts w:ascii="Times New Roman" w:hAnsi="Times New Roman" w:hint="default"/>
        <w:b/>
        <w:i w:val="0"/>
        <w:color w:val="auto"/>
        <w:sz w:val="24"/>
      </w:rPr>
    </w:lvl>
    <w:lvl w:ilvl="2">
      <w:start w:val="1"/>
      <w:numFmt w:val="decimal"/>
      <w:pStyle w:val="Ttulo3"/>
      <w:lvlText w:val="%1.%2.%3"/>
      <w:lvlJc w:val="left"/>
      <w:pPr>
        <w:tabs>
          <w:tab w:val="num" w:pos="709"/>
        </w:tabs>
        <w:ind w:left="709" w:hanging="709"/>
      </w:pPr>
      <w:rPr>
        <w:rFonts w:ascii="Times New Roman" w:hAnsi="Times New Roman" w:hint="default"/>
        <w:b w:val="0"/>
        <w:i/>
        <w:color w:val="auto"/>
        <w:sz w:val="24"/>
      </w:rPr>
    </w:lvl>
    <w:lvl w:ilvl="3">
      <w:start w:val="1"/>
      <w:numFmt w:val="upperLetter"/>
      <w:pStyle w:val="Ttulo4"/>
      <w:lvlText w:val="(%4)"/>
      <w:lvlJc w:val="left"/>
      <w:pPr>
        <w:tabs>
          <w:tab w:val="num" w:pos="709"/>
        </w:tabs>
        <w:ind w:left="709" w:hanging="709"/>
      </w:pPr>
      <w:rPr>
        <w:rFonts w:ascii="Times New Roman" w:hAnsi="Times New Roman" w:hint="default"/>
        <w:b w:val="0"/>
        <w:i w:val="0"/>
        <w:color w:val="auto"/>
        <w:sz w:val="24"/>
      </w:rPr>
    </w:lvl>
    <w:lvl w:ilvl="4">
      <w:start w:val="1"/>
      <w:numFmt w:val="lowerRoman"/>
      <w:pStyle w:val="Ttulo5"/>
      <w:lvlText w:val="(%5)"/>
      <w:lvlJc w:val="left"/>
      <w:pPr>
        <w:tabs>
          <w:tab w:val="num" w:pos="1134"/>
        </w:tabs>
        <w:ind w:left="1134" w:hanging="425"/>
      </w:pPr>
      <w:rPr>
        <w:rFonts w:ascii="Times New Roman" w:hAnsi="Times New Roman" w:hint="default"/>
        <w:b w:val="0"/>
        <w:i w:val="0"/>
        <w:color w:val="auto"/>
        <w:sz w:val="24"/>
      </w:rPr>
    </w:lvl>
    <w:lvl w:ilvl="5">
      <w:start w:val="1"/>
      <w:numFmt w:val="lowerLetter"/>
      <w:pStyle w:val="Ttulo6"/>
      <w:lvlText w:val="(%6)"/>
      <w:lvlJc w:val="left"/>
      <w:pPr>
        <w:tabs>
          <w:tab w:val="num" w:pos="1701"/>
        </w:tabs>
        <w:ind w:left="1701" w:hanging="567"/>
      </w:pPr>
      <w:rPr>
        <w:rFonts w:ascii="Times New Roman" w:hAnsi="Times New Roman" w:hint="default"/>
        <w:b w:val="0"/>
        <w:i w:val="0"/>
        <w:color w:val="auto"/>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7">
    <w:nsid w:val="58AF6855"/>
    <w:multiLevelType w:val="hybridMultilevel"/>
    <w:tmpl w:val="85A81698"/>
    <w:lvl w:ilvl="0" w:tplc="BA828C46">
      <w:start w:val="1"/>
      <w:numFmt w:val="lowerRoman"/>
      <w:lvlText w:val="(%1)"/>
      <w:lvlJc w:val="left"/>
      <w:pPr>
        <w:ind w:left="780" w:hanging="360"/>
      </w:pPr>
      <w:rPr>
        <w:rFonts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38">
    <w:nsid w:val="59F554CB"/>
    <w:multiLevelType w:val="hybridMultilevel"/>
    <w:tmpl w:val="E0CCA1C0"/>
    <w:lvl w:ilvl="0" w:tplc="0C0A0017">
      <w:start w:val="1"/>
      <w:numFmt w:val="lowerLetter"/>
      <w:lvlText w:val="%1)"/>
      <w:lvlJc w:val="left"/>
      <w:pPr>
        <w:ind w:left="1440" w:hanging="360"/>
      </w:pPr>
    </w:lvl>
    <w:lvl w:ilvl="1" w:tplc="B712CF5E">
      <w:start w:val="1"/>
      <w:numFmt w:val="low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39">
    <w:nsid w:val="5B0B7003"/>
    <w:multiLevelType w:val="hybridMultilevel"/>
    <w:tmpl w:val="F7C87126"/>
    <w:lvl w:ilvl="0" w:tplc="5CF6E070">
      <w:start w:val="1"/>
      <w:numFmt w:val="lowerRoman"/>
      <w:lvlText w:val="(%1)"/>
      <w:lvlJc w:val="left"/>
      <w:pPr>
        <w:ind w:left="1854" w:hanging="360"/>
      </w:pPr>
      <w:rPr>
        <w:rFonts w:hint="default"/>
      </w:rPr>
    </w:lvl>
    <w:lvl w:ilvl="1" w:tplc="0C0A0019" w:tentative="1">
      <w:start w:val="1"/>
      <w:numFmt w:val="lowerLetter"/>
      <w:lvlText w:val="%2."/>
      <w:lvlJc w:val="left"/>
      <w:pPr>
        <w:ind w:left="2574" w:hanging="360"/>
      </w:pPr>
    </w:lvl>
    <w:lvl w:ilvl="2" w:tplc="0C0A001B" w:tentative="1">
      <w:start w:val="1"/>
      <w:numFmt w:val="lowerRoman"/>
      <w:lvlText w:val="%3."/>
      <w:lvlJc w:val="right"/>
      <w:pPr>
        <w:ind w:left="3294" w:hanging="180"/>
      </w:pPr>
    </w:lvl>
    <w:lvl w:ilvl="3" w:tplc="0C0A000F" w:tentative="1">
      <w:start w:val="1"/>
      <w:numFmt w:val="decimal"/>
      <w:lvlText w:val="%4."/>
      <w:lvlJc w:val="left"/>
      <w:pPr>
        <w:ind w:left="4014" w:hanging="360"/>
      </w:pPr>
    </w:lvl>
    <w:lvl w:ilvl="4" w:tplc="0C0A0019" w:tentative="1">
      <w:start w:val="1"/>
      <w:numFmt w:val="lowerLetter"/>
      <w:lvlText w:val="%5."/>
      <w:lvlJc w:val="left"/>
      <w:pPr>
        <w:ind w:left="4734" w:hanging="360"/>
      </w:pPr>
    </w:lvl>
    <w:lvl w:ilvl="5" w:tplc="0C0A001B" w:tentative="1">
      <w:start w:val="1"/>
      <w:numFmt w:val="lowerRoman"/>
      <w:lvlText w:val="%6."/>
      <w:lvlJc w:val="right"/>
      <w:pPr>
        <w:ind w:left="5454" w:hanging="180"/>
      </w:pPr>
    </w:lvl>
    <w:lvl w:ilvl="6" w:tplc="0C0A000F" w:tentative="1">
      <w:start w:val="1"/>
      <w:numFmt w:val="decimal"/>
      <w:lvlText w:val="%7."/>
      <w:lvlJc w:val="left"/>
      <w:pPr>
        <w:ind w:left="6174" w:hanging="360"/>
      </w:pPr>
    </w:lvl>
    <w:lvl w:ilvl="7" w:tplc="0C0A0019" w:tentative="1">
      <w:start w:val="1"/>
      <w:numFmt w:val="lowerLetter"/>
      <w:lvlText w:val="%8."/>
      <w:lvlJc w:val="left"/>
      <w:pPr>
        <w:ind w:left="6894" w:hanging="360"/>
      </w:pPr>
    </w:lvl>
    <w:lvl w:ilvl="8" w:tplc="0C0A001B" w:tentative="1">
      <w:start w:val="1"/>
      <w:numFmt w:val="lowerRoman"/>
      <w:lvlText w:val="%9."/>
      <w:lvlJc w:val="right"/>
      <w:pPr>
        <w:ind w:left="7614" w:hanging="180"/>
      </w:pPr>
    </w:lvl>
  </w:abstractNum>
  <w:abstractNum w:abstractNumId="40">
    <w:nsid w:val="5CB37777"/>
    <w:multiLevelType w:val="hybridMultilevel"/>
    <w:tmpl w:val="A37AF63A"/>
    <w:lvl w:ilvl="0" w:tplc="BA828C46">
      <w:start w:val="1"/>
      <w:numFmt w:val="lowerRoman"/>
      <w:lvlText w:val="(%1)"/>
      <w:lvlJc w:val="left"/>
      <w:pPr>
        <w:ind w:left="1854" w:hanging="360"/>
      </w:pPr>
      <w:rPr>
        <w:rFonts w:hint="default"/>
      </w:rPr>
    </w:lvl>
    <w:lvl w:ilvl="1" w:tplc="0C0A0019" w:tentative="1">
      <w:start w:val="1"/>
      <w:numFmt w:val="lowerLetter"/>
      <w:lvlText w:val="%2."/>
      <w:lvlJc w:val="left"/>
      <w:pPr>
        <w:ind w:left="2574" w:hanging="360"/>
      </w:pPr>
    </w:lvl>
    <w:lvl w:ilvl="2" w:tplc="0C0A001B" w:tentative="1">
      <w:start w:val="1"/>
      <w:numFmt w:val="lowerRoman"/>
      <w:lvlText w:val="%3."/>
      <w:lvlJc w:val="right"/>
      <w:pPr>
        <w:ind w:left="3294" w:hanging="180"/>
      </w:pPr>
    </w:lvl>
    <w:lvl w:ilvl="3" w:tplc="0C0A000F" w:tentative="1">
      <w:start w:val="1"/>
      <w:numFmt w:val="decimal"/>
      <w:lvlText w:val="%4."/>
      <w:lvlJc w:val="left"/>
      <w:pPr>
        <w:ind w:left="4014" w:hanging="360"/>
      </w:pPr>
    </w:lvl>
    <w:lvl w:ilvl="4" w:tplc="0C0A0019" w:tentative="1">
      <w:start w:val="1"/>
      <w:numFmt w:val="lowerLetter"/>
      <w:lvlText w:val="%5."/>
      <w:lvlJc w:val="left"/>
      <w:pPr>
        <w:ind w:left="4734" w:hanging="360"/>
      </w:pPr>
    </w:lvl>
    <w:lvl w:ilvl="5" w:tplc="0C0A001B" w:tentative="1">
      <w:start w:val="1"/>
      <w:numFmt w:val="lowerRoman"/>
      <w:lvlText w:val="%6."/>
      <w:lvlJc w:val="right"/>
      <w:pPr>
        <w:ind w:left="5454" w:hanging="180"/>
      </w:pPr>
    </w:lvl>
    <w:lvl w:ilvl="6" w:tplc="0C0A000F" w:tentative="1">
      <w:start w:val="1"/>
      <w:numFmt w:val="decimal"/>
      <w:lvlText w:val="%7."/>
      <w:lvlJc w:val="left"/>
      <w:pPr>
        <w:ind w:left="6174" w:hanging="360"/>
      </w:pPr>
    </w:lvl>
    <w:lvl w:ilvl="7" w:tplc="0C0A0019" w:tentative="1">
      <w:start w:val="1"/>
      <w:numFmt w:val="lowerLetter"/>
      <w:lvlText w:val="%8."/>
      <w:lvlJc w:val="left"/>
      <w:pPr>
        <w:ind w:left="6894" w:hanging="360"/>
      </w:pPr>
    </w:lvl>
    <w:lvl w:ilvl="8" w:tplc="0C0A001B" w:tentative="1">
      <w:start w:val="1"/>
      <w:numFmt w:val="lowerRoman"/>
      <w:lvlText w:val="%9."/>
      <w:lvlJc w:val="right"/>
      <w:pPr>
        <w:ind w:left="7614" w:hanging="180"/>
      </w:pPr>
    </w:lvl>
  </w:abstractNum>
  <w:abstractNum w:abstractNumId="41">
    <w:nsid w:val="5CD22624"/>
    <w:multiLevelType w:val="hybridMultilevel"/>
    <w:tmpl w:val="4E16F3DC"/>
    <w:lvl w:ilvl="0" w:tplc="BA828C46">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nsid w:val="616B228C"/>
    <w:multiLevelType w:val="hybridMultilevel"/>
    <w:tmpl w:val="5816AD1E"/>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43">
    <w:nsid w:val="61827248"/>
    <w:multiLevelType w:val="hybridMultilevel"/>
    <w:tmpl w:val="3A0ADF7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nsid w:val="631F7272"/>
    <w:multiLevelType w:val="hybridMultilevel"/>
    <w:tmpl w:val="C5F02686"/>
    <w:lvl w:ilvl="0" w:tplc="BA828C46">
      <w:start w:val="1"/>
      <w:numFmt w:val="lowerRoman"/>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45">
    <w:nsid w:val="6DA3541D"/>
    <w:multiLevelType w:val="hybridMultilevel"/>
    <w:tmpl w:val="4B7C4DAC"/>
    <w:lvl w:ilvl="0" w:tplc="BA828C46">
      <w:start w:val="1"/>
      <w:numFmt w:val="lowerRoman"/>
      <w:lvlText w:val="(%1)"/>
      <w:lvlJc w:val="left"/>
      <w:pPr>
        <w:ind w:left="1854" w:hanging="360"/>
      </w:pPr>
      <w:rPr>
        <w:rFonts w:hint="default"/>
      </w:rPr>
    </w:lvl>
    <w:lvl w:ilvl="1" w:tplc="0C0A0019" w:tentative="1">
      <w:start w:val="1"/>
      <w:numFmt w:val="lowerLetter"/>
      <w:lvlText w:val="%2."/>
      <w:lvlJc w:val="left"/>
      <w:pPr>
        <w:ind w:left="2574" w:hanging="360"/>
      </w:pPr>
    </w:lvl>
    <w:lvl w:ilvl="2" w:tplc="0C0A001B" w:tentative="1">
      <w:start w:val="1"/>
      <w:numFmt w:val="lowerRoman"/>
      <w:lvlText w:val="%3."/>
      <w:lvlJc w:val="right"/>
      <w:pPr>
        <w:ind w:left="3294" w:hanging="180"/>
      </w:pPr>
    </w:lvl>
    <w:lvl w:ilvl="3" w:tplc="0C0A000F" w:tentative="1">
      <w:start w:val="1"/>
      <w:numFmt w:val="decimal"/>
      <w:lvlText w:val="%4."/>
      <w:lvlJc w:val="left"/>
      <w:pPr>
        <w:ind w:left="4014" w:hanging="360"/>
      </w:pPr>
    </w:lvl>
    <w:lvl w:ilvl="4" w:tplc="0C0A0019" w:tentative="1">
      <w:start w:val="1"/>
      <w:numFmt w:val="lowerLetter"/>
      <w:lvlText w:val="%5."/>
      <w:lvlJc w:val="left"/>
      <w:pPr>
        <w:ind w:left="4734" w:hanging="360"/>
      </w:pPr>
    </w:lvl>
    <w:lvl w:ilvl="5" w:tplc="0C0A001B" w:tentative="1">
      <w:start w:val="1"/>
      <w:numFmt w:val="lowerRoman"/>
      <w:lvlText w:val="%6."/>
      <w:lvlJc w:val="right"/>
      <w:pPr>
        <w:ind w:left="5454" w:hanging="180"/>
      </w:pPr>
    </w:lvl>
    <w:lvl w:ilvl="6" w:tplc="0C0A000F" w:tentative="1">
      <w:start w:val="1"/>
      <w:numFmt w:val="decimal"/>
      <w:lvlText w:val="%7."/>
      <w:lvlJc w:val="left"/>
      <w:pPr>
        <w:ind w:left="6174" w:hanging="360"/>
      </w:pPr>
    </w:lvl>
    <w:lvl w:ilvl="7" w:tplc="0C0A0019" w:tentative="1">
      <w:start w:val="1"/>
      <w:numFmt w:val="lowerLetter"/>
      <w:lvlText w:val="%8."/>
      <w:lvlJc w:val="left"/>
      <w:pPr>
        <w:ind w:left="6894" w:hanging="360"/>
      </w:pPr>
    </w:lvl>
    <w:lvl w:ilvl="8" w:tplc="0C0A001B" w:tentative="1">
      <w:start w:val="1"/>
      <w:numFmt w:val="lowerRoman"/>
      <w:lvlText w:val="%9."/>
      <w:lvlJc w:val="right"/>
      <w:pPr>
        <w:ind w:left="7614" w:hanging="180"/>
      </w:pPr>
    </w:lvl>
  </w:abstractNum>
  <w:abstractNum w:abstractNumId="46">
    <w:nsid w:val="6E660820"/>
    <w:multiLevelType w:val="hybridMultilevel"/>
    <w:tmpl w:val="85A81698"/>
    <w:lvl w:ilvl="0" w:tplc="BA828C46">
      <w:start w:val="1"/>
      <w:numFmt w:val="lowerRoman"/>
      <w:lvlText w:val="(%1)"/>
      <w:lvlJc w:val="left"/>
      <w:pPr>
        <w:ind w:left="780" w:hanging="360"/>
      </w:pPr>
      <w:rPr>
        <w:rFonts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47">
    <w:nsid w:val="6FDC0C58"/>
    <w:multiLevelType w:val="hybridMultilevel"/>
    <w:tmpl w:val="85A81698"/>
    <w:lvl w:ilvl="0" w:tplc="BA828C46">
      <w:start w:val="1"/>
      <w:numFmt w:val="lowerRoman"/>
      <w:lvlText w:val="(%1)"/>
      <w:lvlJc w:val="left"/>
      <w:pPr>
        <w:ind w:left="780" w:hanging="360"/>
      </w:pPr>
      <w:rPr>
        <w:rFonts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48">
    <w:nsid w:val="6FFE2E42"/>
    <w:multiLevelType w:val="hybridMultilevel"/>
    <w:tmpl w:val="9F32D61E"/>
    <w:lvl w:ilvl="0" w:tplc="FDF2F6EA">
      <w:start w:val="1"/>
      <w:numFmt w:val="upperLetter"/>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nsid w:val="73A84F1A"/>
    <w:multiLevelType w:val="hybridMultilevel"/>
    <w:tmpl w:val="E0CCA1C0"/>
    <w:lvl w:ilvl="0" w:tplc="0C0A0017">
      <w:start w:val="1"/>
      <w:numFmt w:val="lowerLetter"/>
      <w:lvlText w:val="%1)"/>
      <w:lvlJc w:val="left"/>
      <w:pPr>
        <w:ind w:left="1440" w:hanging="360"/>
      </w:pPr>
    </w:lvl>
    <w:lvl w:ilvl="1" w:tplc="B712CF5E">
      <w:start w:val="1"/>
      <w:numFmt w:val="low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50">
    <w:nsid w:val="7D810A02"/>
    <w:multiLevelType w:val="hybridMultilevel"/>
    <w:tmpl w:val="4E16F3DC"/>
    <w:lvl w:ilvl="0" w:tplc="BA828C46">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6"/>
  </w:num>
  <w:num w:numId="2">
    <w:abstractNumId w:val="9"/>
  </w:num>
  <w:num w:numId="3">
    <w:abstractNumId w:val="1"/>
  </w:num>
  <w:num w:numId="4">
    <w:abstractNumId w:val="12"/>
  </w:num>
  <w:num w:numId="5">
    <w:abstractNumId w:val="19"/>
  </w:num>
  <w:num w:numId="6">
    <w:abstractNumId w:val="37"/>
  </w:num>
  <w:num w:numId="7">
    <w:abstractNumId w:val="48"/>
  </w:num>
  <w:num w:numId="8">
    <w:abstractNumId w:val="28"/>
  </w:num>
  <w:num w:numId="9">
    <w:abstractNumId w:val="10"/>
  </w:num>
  <w:num w:numId="10">
    <w:abstractNumId w:val="15"/>
  </w:num>
  <w:num w:numId="11">
    <w:abstractNumId w:val="31"/>
  </w:num>
  <w:num w:numId="12">
    <w:abstractNumId w:val="30"/>
  </w:num>
  <w:num w:numId="13">
    <w:abstractNumId w:val="3"/>
  </w:num>
  <w:num w:numId="14">
    <w:abstractNumId w:val="21"/>
  </w:num>
  <w:num w:numId="15">
    <w:abstractNumId w:val="49"/>
  </w:num>
  <w:num w:numId="16">
    <w:abstractNumId w:val="44"/>
  </w:num>
  <w:num w:numId="17">
    <w:abstractNumId w:val="24"/>
  </w:num>
  <w:num w:numId="18">
    <w:abstractNumId w:val="27"/>
  </w:num>
  <w:num w:numId="19">
    <w:abstractNumId w:val="20"/>
  </w:num>
  <w:num w:numId="20">
    <w:abstractNumId w:val="25"/>
  </w:num>
  <w:num w:numId="21">
    <w:abstractNumId w:val="2"/>
  </w:num>
  <w:num w:numId="22">
    <w:abstractNumId w:val="7"/>
  </w:num>
  <w:num w:numId="23">
    <w:abstractNumId w:val="17"/>
  </w:num>
  <w:num w:numId="24">
    <w:abstractNumId w:val="26"/>
  </w:num>
  <w:num w:numId="25">
    <w:abstractNumId w:val="38"/>
  </w:num>
  <w:num w:numId="26">
    <w:abstractNumId w:val="22"/>
  </w:num>
  <w:num w:numId="27">
    <w:abstractNumId w:val="16"/>
  </w:num>
  <w:num w:numId="28">
    <w:abstractNumId w:val="11"/>
  </w:num>
  <w:num w:numId="29">
    <w:abstractNumId w:val="46"/>
  </w:num>
  <w:num w:numId="30">
    <w:abstractNumId w:val="8"/>
  </w:num>
  <w:num w:numId="31">
    <w:abstractNumId w:val="6"/>
  </w:num>
  <w:num w:numId="32">
    <w:abstractNumId w:val="14"/>
  </w:num>
  <w:num w:numId="33">
    <w:abstractNumId w:val="4"/>
  </w:num>
  <w:num w:numId="34">
    <w:abstractNumId w:val="5"/>
  </w:num>
  <w:num w:numId="35">
    <w:abstractNumId w:val="13"/>
  </w:num>
  <w:num w:numId="36">
    <w:abstractNumId w:val="23"/>
  </w:num>
  <w:num w:numId="37">
    <w:abstractNumId w:val="33"/>
  </w:num>
  <w:num w:numId="38">
    <w:abstractNumId w:val="32"/>
  </w:num>
  <w:num w:numId="39">
    <w:abstractNumId w:val="47"/>
  </w:num>
  <w:num w:numId="40">
    <w:abstractNumId w:val="45"/>
  </w:num>
  <w:num w:numId="41">
    <w:abstractNumId w:val="42"/>
  </w:num>
  <w:num w:numId="42">
    <w:abstractNumId w:val="40"/>
  </w:num>
  <w:num w:numId="43">
    <w:abstractNumId w:val="50"/>
  </w:num>
  <w:num w:numId="44">
    <w:abstractNumId w:val="34"/>
  </w:num>
  <w:num w:numId="45">
    <w:abstractNumId w:val="35"/>
  </w:num>
  <w:num w:numId="46">
    <w:abstractNumId w:val="43"/>
  </w:num>
  <w:num w:numId="47">
    <w:abstractNumId w:val="41"/>
  </w:num>
  <w:num w:numId="48">
    <w:abstractNumId w:val="0"/>
  </w:num>
  <w:num w:numId="49">
    <w:abstractNumId w:val="39"/>
  </w:num>
  <w:num w:numId="50">
    <w:abstractNumId w:val="18"/>
  </w:num>
  <w:num w:numId="51">
    <w:abstractNumId w:val="2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6D8"/>
    <w:rsid w:val="00004BC1"/>
    <w:rsid w:val="0002284D"/>
    <w:rsid w:val="00027188"/>
    <w:rsid w:val="00035852"/>
    <w:rsid w:val="00040DC8"/>
    <w:rsid w:val="000610C0"/>
    <w:rsid w:val="000720A5"/>
    <w:rsid w:val="00073171"/>
    <w:rsid w:val="00074774"/>
    <w:rsid w:val="00086F75"/>
    <w:rsid w:val="00091BDF"/>
    <w:rsid w:val="00091D4E"/>
    <w:rsid w:val="000A349A"/>
    <w:rsid w:val="000B1BA1"/>
    <w:rsid w:val="000C43B5"/>
    <w:rsid w:val="000C465A"/>
    <w:rsid w:val="000C5951"/>
    <w:rsid w:val="000D0233"/>
    <w:rsid w:val="000E1251"/>
    <w:rsid w:val="000E51F6"/>
    <w:rsid w:val="000E75D8"/>
    <w:rsid w:val="000F26A0"/>
    <w:rsid w:val="000F6C7E"/>
    <w:rsid w:val="00101FE9"/>
    <w:rsid w:val="00121CD5"/>
    <w:rsid w:val="001340C0"/>
    <w:rsid w:val="00136F63"/>
    <w:rsid w:val="00146AD4"/>
    <w:rsid w:val="001518C1"/>
    <w:rsid w:val="00157122"/>
    <w:rsid w:val="001572B6"/>
    <w:rsid w:val="00163C13"/>
    <w:rsid w:val="0016465D"/>
    <w:rsid w:val="00173D2B"/>
    <w:rsid w:val="00180E60"/>
    <w:rsid w:val="0018451E"/>
    <w:rsid w:val="00194FED"/>
    <w:rsid w:val="0019756F"/>
    <w:rsid w:val="001A0030"/>
    <w:rsid w:val="001A4EBA"/>
    <w:rsid w:val="001A758A"/>
    <w:rsid w:val="001B205A"/>
    <w:rsid w:val="001B4164"/>
    <w:rsid w:val="001C1AC7"/>
    <w:rsid w:val="001C523C"/>
    <w:rsid w:val="001D7EE1"/>
    <w:rsid w:val="001E5E37"/>
    <w:rsid w:val="001F1014"/>
    <w:rsid w:val="001F434D"/>
    <w:rsid w:val="001F546D"/>
    <w:rsid w:val="0020042D"/>
    <w:rsid w:val="0020172D"/>
    <w:rsid w:val="00212A7C"/>
    <w:rsid w:val="00215D4D"/>
    <w:rsid w:val="00216640"/>
    <w:rsid w:val="0021788E"/>
    <w:rsid w:val="002220FF"/>
    <w:rsid w:val="00224C0A"/>
    <w:rsid w:val="002337F0"/>
    <w:rsid w:val="002419B0"/>
    <w:rsid w:val="0026079A"/>
    <w:rsid w:val="00262E9E"/>
    <w:rsid w:val="00270454"/>
    <w:rsid w:val="0027165B"/>
    <w:rsid w:val="00271AB4"/>
    <w:rsid w:val="0028421E"/>
    <w:rsid w:val="002A07E2"/>
    <w:rsid w:val="002A0E8E"/>
    <w:rsid w:val="002A203C"/>
    <w:rsid w:val="002A4BEF"/>
    <w:rsid w:val="002B2086"/>
    <w:rsid w:val="002B589D"/>
    <w:rsid w:val="002C0BE8"/>
    <w:rsid w:val="002D1EE6"/>
    <w:rsid w:val="002D2C64"/>
    <w:rsid w:val="002E50F4"/>
    <w:rsid w:val="002F092F"/>
    <w:rsid w:val="002F0A14"/>
    <w:rsid w:val="002F4247"/>
    <w:rsid w:val="002F6BED"/>
    <w:rsid w:val="003020DF"/>
    <w:rsid w:val="00307615"/>
    <w:rsid w:val="00310263"/>
    <w:rsid w:val="00315647"/>
    <w:rsid w:val="00315CFB"/>
    <w:rsid w:val="00317960"/>
    <w:rsid w:val="00322414"/>
    <w:rsid w:val="00327A42"/>
    <w:rsid w:val="00332C5C"/>
    <w:rsid w:val="00337C38"/>
    <w:rsid w:val="00343D13"/>
    <w:rsid w:val="00344DB4"/>
    <w:rsid w:val="0035423A"/>
    <w:rsid w:val="003669CB"/>
    <w:rsid w:val="0037697B"/>
    <w:rsid w:val="00376AB9"/>
    <w:rsid w:val="00384D58"/>
    <w:rsid w:val="003860CB"/>
    <w:rsid w:val="00390149"/>
    <w:rsid w:val="00390D21"/>
    <w:rsid w:val="00393A95"/>
    <w:rsid w:val="003A3396"/>
    <w:rsid w:val="003A39BD"/>
    <w:rsid w:val="003A4E2E"/>
    <w:rsid w:val="003C207A"/>
    <w:rsid w:val="003C3ACF"/>
    <w:rsid w:val="003D753A"/>
    <w:rsid w:val="004005FC"/>
    <w:rsid w:val="00416FF5"/>
    <w:rsid w:val="004228A8"/>
    <w:rsid w:val="00422B2C"/>
    <w:rsid w:val="004376F5"/>
    <w:rsid w:val="004417D5"/>
    <w:rsid w:val="0044718D"/>
    <w:rsid w:val="00450558"/>
    <w:rsid w:val="0045679C"/>
    <w:rsid w:val="004660AA"/>
    <w:rsid w:val="00466F33"/>
    <w:rsid w:val="0046722F"/>
    <w:rsid w:val="00477224"/>
    <w:rsid w:val="00480FB0"/>
    <w:rsid w:val="00481962"/>
    <w:rsid w:val="004822EF"/>
    <w:rsid w:val="00482D74"/>
    <w:rsid w:val="00483640"/>
    <w:rsid w:val="00483AB5"/>
    <w:rsid w:val="00485349"/>
    <w:rsid w:val="00485CB4"/>
    <w:rsid w:val="00495CB2"/>
    <w:rsid w:val="004973F9"/>
    <w:rsid w:val="004A00F0"/>
    <w:rsid w:val="004A1C0E"/>
    <w:rsid w:val="004A4B57"/>
    <w:rsid w:val="004A77E4"/>
    <w:rsid w:val="004B5DAF"/>
    <w:rsid w:val="004B7436"/>
    <w:rsid w:val="004B792D"/>
    <w:rsid w:val="004C6A45"/>
    <w:rsid w:val="004D266B"/>
    <w:rsid w:val="004D3F4C"/>
    <w:rsid w:val="004D3FD5"/>
    <w:rsid w:val="004D53FE"/>
    <w:rsid w:val="004D7B15"/>
    <w:rsid w:val="004E3DBB"/>
    <w:rsid w:val="004E3DCC"/>
    <w:rsid w:val="004E633A"/>
    <w:rsid w:val="004E6A2D"/>
    <w:rsid w:val="004E7013"/>
    <w:rsid w:val="004F3520"/>
    <w:rsid w:val="004F4E8C"/>
    <w:rsid w:val="004F5FC7"/>
    <w:rsid w:val="005037C6"/>
    <w:rsid w:val="005053D4"/>
    <w:rsid w:val="0050709F"/>
    <w:rsid w:val="005160DF"/>
    <w:rsid w:val="00516705"/>
    <w:rsid w:val="00522CC4"/>
    <w:rsid w:val="00527C5D"/>
    <w:rsid w:val="0053157F"/>
    <w:rsid w:val="00532722"/>
    <w:rsid w:val="00546B87"/>
    <w:rsid w:val="0055718E"/>
    <w:rsid w:val="00566EB8"/>
    <w:rsid w:val="00567819"/>
    <w:rsid w:val="0057578A"/>
    <w:rsid w:val="00581EE4"/>
    <w:rsid w:val="00590232"/>
    <w:rsid w:val="0059605E"/>
    <w:rsid w:val="005A073A"/>
    <w:rsid w:val="005A2B55"/>
    <w:rsid w:val="005A3510"/>
    <w:rsid w:val="005A3DF4"/>
    <w:rsid w:val="005B0224"/>
    <w:rsid w:val="005B475A"/>
    <w:rsid w:val="005B4885"/>
    <w:rsid w:val="005B6C38"/>
    <w:rsid w:val="005C065C"/>
    <w:rsid w:val="005C3D47"/>
    <w:rsid w:val="005C443F"/>
    <w:rsid w:val="005E1EB9"/>
    <w:rsid w:val="005E217B"/>
    <w:rsid w:val="005E45EF"/>
    <w:rsid w:val="005E7A64"/>
    <w:rsid w:val="00607EB2"/>
    <w:rsid w:val="006108C4"/>
    <w:rsid w:val="00612405"/>
    <w:rsid w:val="00617219"/>
    <w:rsid w:val="00622564"/>
    <w:rsid w:val="006263D4"/>
    <w:rsid w:val="006275F3"/>
    <w:rsid w:val="00640554"/>
    <w:rsid w:val="006443B8"/>
    <w:rsid w:val="00654719"/>
    <w:rsid w:val="006632AA"/>
    <w:rsid w:val="00667022"/>
    <w:rsid w:val="00667C8D"/>
    <w:rsid w:val="00672C6D"/>
    <w:rsid w:val="0068059A"/>
    <w:rsid w:val="006873FB"/>
    <w:rsid w:val="00694486"/>
    <w:rsid w:val="006A0166"/>
    <w:rsid w:val="006A2F8B"/>
    <w:rsid w:val="006A3C10"/>
    <w:rsid w:val="006A42F6"/>
    <w:rsid w:val="006A504A"/>
    <w:rsid w:val="006A6927"/>
    <w:rsid w:val="006B0405"/>
    <w:rsid w:val="006B2A48"/>
    <w:rsid w:val="006B3270"/>
    <w:rsid w:val="006B544D"/>
    <w:rsid w:val="006B6E7A"/>
    <w:rsid w:val="006C13CC"/>
    <w:rsid w:val="006D39FE"/>
    <w:rsid w:val="006E553D"/>
    <w:rsid w:val="006F7BA9"/>
    <w:rsid w:val="00704F4A"/>
    <w:rsid w:val="00705206"/>
    <w:rsid w:val="007066FB"/>
    <w:rsid w:val="0070724B"/>
    <w:rsid w:val="00723011"/>
    <w:rsid w:val="00745A20"/>
    <w:rsid w:val="00746427"/>
    <w:rsid w:val="0075426A"/>
    <w:rsid w:val="007612D2"/>
    <w:rsid w:val="00767098"/>
    <w:rsid w:val="007702A0"/>
    <w:rsid w:val="0077555F"/>
    <w:rsid w:val="00790F25"/>
    <w:rsid w:val="007946AA"/>
    <w:rsid w:val="00795EAC"/>
    <w:rsid w:val="007A588E"/>
    <w:rsid w:val="007B5237"/>
    <w:rsid w:val="007B5373"/>
    <w:rsid w:val="007D2220"/>
    <w:rsid w:val="007D5873"/>
    <w:rsid w:val="007E7F14"/>
    <w:rsid w:val="007F05D8"/>
    <w:rsid w:val="007F6881"/>
    <w:rsid w:val="007F749B"/>
    <w:rsid w:val="0080130C"/>
    <w:rsid w:val="008109FF"/>
    <w:rsid w:val="00814C70"/>
    <w:rsid w:val="00815E71"/>
    <w:rsid w:val="00824929"/>
    <w:rsid w:val="008302A3"/>
    <w:rsid w:val="008332F2"/>
    <w:rsid w:val="008336D6"/>
    <w:rsid w:val="00833915"/>
    <w:rsid w:val="0083547F"/>
    <w:rsid w:val="00840F37"/>
    <w:rsid w:val="00846E56"/>
    <w:rsid w:val="00862146"/>
    <w:rsid w:val="008632BA"/>
    <w:rsid w:val="0086401E"/>
    <w:rsid w:val="00864C68"/>
    <w:rsid w:val="008656FB"/>
    <w:rsid w:val="00873A4D"/>
    <w:rsid w:val="008768E6"/>
    <w:rsid w:val="00882956"/>
    <w:rsid w:val="008864AB"/>
    <w:rsid w:val="00897FF0"/>
    <w:rsid w:val="008A1CEA"/>
    <w:rsid w:val="008A37BF"/>
    <w:rsid w:val="008A610A"/>
    <w:rsid w:val="008B339D"/>
    <w:rsid w:val="008B51D3"/>
    <w:rsid w:val="008B5379"/>
    <w:rsid w:val="008B7821"/>
    <w:rsid w:val="008B7F41"/>
    <w:rsid w:val="008D5B21"/>
    <w:rsid w:val="008D6FE0"/>
    <w:rsid w:val="008E0ED6"/>
    <w:rsid w:val="008E5BBD"/>
    <w:rsid w:val="008F1C96"/>
    <w:rsid w:val="008F2F7D"/>
    <w:rsid w:val="008F7E6E"/>
    <w:rsid w:val="009079DC"/>
    <w:rsid w:val="0091140D"/>
    <w:rsid w:val="00911DEA"/>
    <w:rsid w:val="00917A9E"/>
    <w:rsid w:val="00926453"/>
    <w:rsid w:val="00927104"/>
    <w:rsid w:val="00932C26"/>
    <w:rsid w:val="00960E53"/>
    <w:rsid w:val="00965FE6"/>
    <w:rsid w:val="00970187"/>
    <w:rsid w:val="0097074A"/>
    <w:rsid w:val="00971106"/>
    <w:rsid w:val="00971649"/>
    <w:rsid w:val="009735F5"/>
    <w:rsid w:val="009737EB"/>
    <w:rsid w:val="0098027A"/>
    <w:rsid w:val="009842D1"/>
    <w:rsid w:val="0099263F"/>
    <w:rsid w:val="009A2CD1"/>
    <w:rsid w:val="009C2F32"/>
    <w:rsid w:val="009C4012"/>
    <w:rsid w:val="009C4247"/>
    <w:rsid w:val="009C4FEC"/>
    <w:rsid w:val="009C6875"/>
    <w:rsid w:val="009D29A2"/>
    <w:rsid w:val="009E3350"/>
    <w:rsid w:val="009E382A"/>
    <w:rsid w:val="009E4680"/>
    <w:rsid w:val="009F0D15"/>
    <w:rsid w:val="009F6580"/>
    <w:rsid w:val="00A0668B"/>
    <w:rsid w:val="00A1028F"/>
    <w:rsid w:val="00A162B2"/>
    <w:rsid w:val="00A20BB0"/>
    <w:rsid w:val="00A2396B"/>
    <w:rsid w:val="00A27EBC"/>
    <w:rsid w:val="00A324D6"/>
    <w:rsid w:val="00A36DBF"/>
    <w:rsid w:val="00A46691"/>
    <w:rsid w:val="00A52B54"/>
    <w:rsid w:val="00A53F72"/>
    <w:rsid w:val="00A57C3D"/>
    <w:rsid w:val="00A63495"/>
    <w:rsid w:val="00A70E66"/>
    <w:rsid w:val="00A719B2"/>
    <w:rsid w:val="00A8164F"/>
    <w:rsid w:val="00A90639"/>
    <w:rsid w:val="00A90859"/>
    <w:rsid w:val="00A963CF"/>
    <w:rsid w:val="00AA185F"/>
    <w:rsid w:val="00AA3C67"/>
    <w:rsid w:val="00AC3CCE"/>
    <w:rsid w:val="00AD02A3"/>
    <w:rsid w:val="00AD11AB"/>
    <w:rsid w:val="00AD36D8"/>
    <w:rsid w:val="00AD376B"/>
    <w:rsid w:val="00AD4C52"/>
    <w:rsid w:val="00AD7AC4"/>
    <w:rsid w:val="00AE027C"/>
    <w:rsid w:val="00AE2FA7"/>
    <w:rsid w:val="00AE50E0"/>
    <w:rsid w:val="00AF21E4"/>
    <w:rsid w:val="00AF4742"/>
    <w:rsid w:val="00AF5E37"/>
    <w:rsid w:val="00B0405E"/>
    <w:rsid w:val="00B10E40"/>
    <w:rsid w:val="00B21953"/>
    <w:rsid w:val="00B25987"/>
    <w:rsid w:val="00B27901"/>
    <w:rsid w:val="00B3536D"/>
    <w:rsid w:val="00B53816"/>
    <w:rsid w:val="00B546D3"/>
    <w:rsid w:val="00B55548"/>
    <w:rsid w:val="00B61D30"/>
    <w:rsid w:val="00B61E66"/>
    <w:rsid w:val="00B638DC"/>
    <w:rsid w:val="00B638FF"/>
    <w:rsid w:val="00B65A86"/>
    <w:rsid w:val="00B65FE5"/>
    <w:rsid w:val="00B67F9D"/>
    <w:rsid w:val="00B67FCD"/>
    <w:rsid w:val="00B705B4"/>
    <w:rsid w:val="00B875A7"/>
    <w:rsid w:val="00B90714"/>
    <w:rsid w:val="00B907AC"/>
    <w:rsid w:val="00B94036"/>
    <w:rsid w:val="00BA1000"/>
    <w:rsid w:val="00BA1782"/>
    <w:rsid w:val="00BA42D1"/>
    <w:rsid w:val="00BA73D0"/>
    <w:rsid w:val="00BB2437"/>
    <w:rsid w:val="00BC04DE"/>
    <w:rsid w:val="00BC4503"/>
    <w:rsid w:val="00BC50B9"/>
    <w:rsid w:val="00BD0E6F"/>
    <w:rsid w:val="00BD2DB1"/>
    <w:rsid w:val="00BD4B5E"/>
    <w:rsid w:val="00BD59B7"/>
    <w:rsid w:val="00BF182C"/>
    <w:rsid w:val="00BF76B2"/>
    <w:rsid w:val="00C03D28"/>
    <w:rsid w:val="00C04107"/>
    <w:rsid w:val="00C0447C"/>
    <w:rsid w:val="00C0716D"/>
    <w:rsid w:val="00C162C9"/>
    <w:rsid w:val="00C3276A"/>
    <w:rsid w:val="00C52C59"/>
    <w:rsid w:val="00C574FB"/>
    <w:rsid w:val="00C605C9"/>
    <w:rsid w:val="00C63C99"/>
    <w:rsid w:val="00C6622D"/>
    <w:rsid w:val="00C67D10"/>
    <w:rsid w:val="00C7450C"/>
    <w:rsid w:val="00C76C0D"/>
    <w:rsid w:val="00C924CE"/>
    <w:rsid w:val="00CA4E91"/>
    <w:rsid w:val="00CC290C"/>
    <w:rsid w:val="00CD49D8"/>
    <w:rsid w:val="00CE3F23"/>
    <w:rsid w:val="00CF0DBB"/>
    <w:rsid w:val="00CF4D25"/>
    <w:rsid w:val="00D07E40"/>
    <w:rsid w:val="00D1204E"/>
    <w:rsid w:val="00D21D2A"/>
    <w:rsid w:val="00D22ED2"/>
    <w:rsid w:val="00D407FF"/>
    <w:rsid w:val="00D50D18"/>
    <w:rsid w:val="00D5637A"/>
    <w:rsid w:val="00D56FAC"/>
    <w:rsid w:val="00D65AAC"/>
    <w:rsid w:val="00D82405"/>
    <w:rsid w:val="00D8594E"/>
    <w:rsid w:val="00D91D5D"/>
    <w:rsid w:val="00D967E1"/>
    <w:rsid w:val="00D96E27"/>
    <w:rsid w:val="00D9770C"/>
    <w:rsid w:val="00DA5429"/>
    <w:rsid w:val="00DA762E"/>
    <w:rsid w:val="00DC08B8"/>
    <w:rsid w:val="00DC615A"/>
    <w:rsid w:val="00DD3867"/>
    <w:rsid w:val="00DD4FE7"/>
    <w:rsid w:val="00DE15FF"/>
    <w:rsid w:val="00DF06BA"/>
    <w:rsid w:val="00DF1BE9"/>
    <w:rsid w:val="00DF59E8"/>
    <w:rsid w:val="00E01487"/>
    <w:rsid w:val="00E06A00"/>
    <w:rsid w:val="00E06CBF"/>
    <w:rsid w:val="00E07FAD"/>
    <w:rsid w:val="00E13784"/>
    <w:rsid w:val="00E14E52"/>
    <w:rsid w:val="00E20903"/>
    <w:rsid w:val="00E230E6"/>
    <w:rsid w:val="00E268FA"/>
    <w:rsid w:val="00E31B6D"/>
    <w:rsid w:val="00E35C74"/>
    <w:rsid w:val="00E362E3"/>
    <w:rsid w:val="00E370CC"/>
    <w:rsid w:val="00E4341B"/>
    <w:rsid w:val="00E43BA8"/>
    <w:rsid w:val="00E57AFB"/>
    <w:rsid w:val="00E6091E"/>
    <w:rsid w:val="00E66CAE"/>
    <w:rsid w:val="00E700C5"/>
    <w:rsid w:val="00E705DD"/>
    <w:rsid w:val="00E71383"/>
    <w:rsid w:val="00E72F2C"/>
    <w:rsid w:val="00E74405"/>
    <w:rsid w:val="00E74852"/>
    <w:rsid w:val="00E81853"/>
    <w:rsid w:val="00E86C93"/>
    <w:rsid w:val="00E87A99"/>
    <w:rsid w:val="00E960B7"/>
    <w:rsid w:val="00EA11CC"/>
    <w:rsid w:val="00EA50C9"/>
    <w:rsid w:val="00EB0ACD"/>
    <w:rsid w:val="00EB48C3"/>
    <w:rsid w:val="00EB65C5"/>
    <w:rsid w:val="00EB69E8"/>
    <w:rsid w:val="00EB6D10"/>
    <w:rsid w:val="00ED2E2A"/>
    <w:rsid w:val="00ED4C4F"/>
    <w:rsid w:val="00ED520C"/>
    <w:rsid w:val="00EE1352"/>
    <w:rsid w:val="00EE33AC"/>
    <w:rsid w:val="00EE4DC9"/>
    <w:rsid w:val="00EE7015"/>
    <w:rsid w:val="00EF6557"/>
    <w:rsid w:val="00F00411"/>
    <w:rsid w:val="00F02B06"/>
    <w:rsid w:val="00F0521E"/>
    <w:rsid w:val="00F060B3"/>
    <w:rsid w:val="00F073ED"/>
    <w:rsid w:val="00F07759"/>
    <w:rsid w:val="00F10064"/>
    <w:rsid w:val="00F14155"/>
    <w:rsid w:val="00F20C9E"/>
    <w:rsid w:val="00F2261F"/>
    <w:rsid w:val="00F2375A"/>
    <w:rsid w:val="00F23D48"/>
    <w:rsid w:val="00F36FC9"/>
    <w:rsid w:val="00F41101"/>
    <w:rsid w:val="00F41228"/>
    <w:rsid w:val="00F4132B"/>
    <w:rsid w:val="00F443D2"/>
    <w:rsid w:val="00F47309"/>
    <w:rsid w:val="00F52F8B"/>
    <w:rsid w:val="00F75E8C"/>
    <w:rsid w:val="00F773D6"/>
    <w:rsid w:val="00F77D4C"/>
    <w:rsid w:val="00F8004A"/>
    <w:rsid w:val="00F96323"/>
    <w:rsid w:val="00F973E2"/>
    <w:rsid w:val="00F974A9"/>
    <w:rsid w:val="00FA2B45"/>
    <w:rsid w:val="00FA4A73"/>
    <w:rsid w:val="00FB04F9"/>
    <w:rsid w:val="00FB0872"/>
    <w:rsid w:val="00FB3812"/>
    <w:rsid w:val="00FC258B"/>
    <w:rsid w:val="00FC3F3F"/>
    <w:rsid w:val="00FC4181"/>
    <w:rsid w:val="00FD125B"/>
    <w:rsid w:val="00FF2BF0"/>
    <w:rsid w:val="00FF638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4"/>
        <w:lang w:val="es-ES" w:eastAsia="en-US" w:bidi="ar-SA"/>
      </w:rPr>
    </w:rPrDefault>
    <w:pPrDefault>
      <w:pPr>
        <w:spacing w:before="120" w:after="120"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3" w:qFormat="1"/>
    <w:lsdException w:name="heading 3" w:uiPriority="4" w:qFormat="1"/>
    <w:lsdException w:name="heading 4" w:uiPriority="5" w:qFormat="1"/>
    <w:lsdException w:name="heading 5" w:uiPriority="6" w:qFormat="1"/>
    <w:lsdException w:name="heading 6" w:uiPriority="7" w:qFormat="1"/>
    <w:lsdException w:name="heading 7" w:uiPriority="7"/>
    <w:lsdException w:name="heading 8" w:uiPriority="7" w:qFormat="1"/>
    <w:lsdException w:name="heading 9" w:uiPriority="7"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13"/>
    <w:lsdException w:name="footer" w:uiPriority="14"/>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AE027C"/>
    <w:rPr>
      <w:rFonts w:asciiTheme="minorHAnsi" w:hAnsiTheme="minorHAnsi"/>
      <w:szCs w:val="22"/>
    </w:rPr>
  </w:style>
  <w:style w:type="paragraph" w:styleId="Ttulo1">
    <w:name w:val="heading 1"/>
    <w:basedOn w:val="Normal"/>
    <w:next w:val="Normal"/>
    <w:link w:val="Ttulo1Car"/>
    <w:uiPriority w:val="2"/>
    <w:qFormat/>
    <w:rsid w:val="002220FF"/>
    <w:pPr>
      <w:keepNext/>
      <w:numPr>
        <w:numId w:val="1"/>
      </w:numPr>
      <w:outlineLvl w:val="0"/>
    </w:pPr>
    <w:rPr>
      <w:rFonts w:eastAsiaTheme="majorEastAsia" w:cstheme="majorBidi"/>
      <w:b/>
      <w:bCs/>
      <w:caps/>
      <w:szCs w:val="28"/>
    </w:rPr>
  </w:style>
  <w:style w:type="paragraph" w:styleId="Ttulo2">
    <w:name w:val="heading 2"/>
    <w:basedOn w:val="Normal"/>
    <w:next w:val="Normal"/>
    <w:link w:val="Ttulo2Car"/>
    <w:uiPriority w:val="3"/>
    <w:qFormat/>
    <w:rsid w:val="002220FF"/>
    <w:pPr>
      <w:keepNext/>
      <w:numPr>
        <w:ilvl w:val="1"/>
        <w:numId w:val="1"/>
      </w:numPr>
      <w:outlineLvl w:val="1"/>
    </w:pPr>
    <w:rPr>
      <w:rFonts w:eastAsiaTheme="majorEastAsia" w:cstheme="majorBidi"/>
      <w:b/>
      <w:bCs/>
      <w:szCs w:val="26"/>
    </w:rPr>
  </w:style>
  <w:style w:type="paragraph" w:styleId="Ttulo3">
    <w:name w:val="heading 3"/>
    <w:basedOn w:val="Normal"/>
    <w:next w:val="Normal"/>
    <w:link w:val="Ttulo3Car"/>
    <w:uiPriority w:val="4"/>
    <w:qFormat/>
    <w:rsid w:val="002220FF"/>
    <w:pPr>
      <w:keepNext/>
      <w:numPr>
        <w:ilvl w:val="2"/>
        <w:numId w:val="1"/>
      </w:numPr>
      <w:outlineLvl w:val="2"/>
    </w:pPr>
    <w:rPr>
      <w:rFonts w:eastAsiaTheme="majorEastAsia" w:cstheme="majorBidi"/>
      <w:bCs/>
      <w:i/>
    </w:rPr>
  </w:style>
  <w:style w:type="paragraph" w:styleId="Ttulo4">
    <w:name w:val="heading 4"/>
    <w:basedOn w:val="Normal"/>
    <w:next w:val="TextoNivel4"/>
    <w:link w:val="Ttulo4Car"/>
    <w:uiPriority w:val="5"/>
    <w:qFormat/>
    <w:rsid w:val="002220FF"/>
    <w:pPr>
      <w:numPr>
        <w:ilvl w:val="3"/>
        <w:numId w:val="1"/>
      </w:numPr>
      <w:outlineLvl w:val="3"/>
    </w:pPr>
    <w:rPr>
      <w:rFonts w:eastAsiaTheme="majorEastAsia" w:cstheme="majorBidi"/>
      <w:bCs/>
      <w:iCs/>
    </w:rPr>
  </w:style>
  <w:style w:type="paragraph" w:styleId="Ttulo5">
    <w:name w:val="heading 5"/>
    <w:basedOn w:val="Normal"/>
    <w:next w:val="Textonivel5"/>
    <w:link w:val="Ttulo5Car"/>
    <w:uiPriority w:val="6"/>
    <w:qFormat/>
    <w:rsid w:val="002220FF"/>
    <w:pPr>
      <w:numPr>
        <w:ilvl w:val="4"/>
        <w:numId w:val="1"/>
      </w:numPr>
      <w:outlineLvl w:val="4"/>
    </w:pPr>
    <w:rPr>
      <w:rFonts w:eastAsiaTheme="majorEastAsia" w:cstheme="majorBidi"/>
    </w:rPr>
  </w:style>
  <w:style w:type="paragraph" w:styleId="Ttulo6">
    <w:name w:val="heading 6"/>
    <w:basedOn w:val="Normal"/>
    <w:next w:val="Textonivel6"/>
    <w:link w:val="Ttulo6Car"/>
    <w:uiPriority w:val="7"/>
    <w:qFormat/>
    <w:rsid w:val="002220FF"/>
    <w:pPr>
      <w:numPr>
        <w:ilvl w:val="5"/>
        <w:numId w:val="1"/>
      </w:numPr>
      <w:outlineLvl w:val="5"/>
    </w:pPr>
    <w:rPr>
      <w:rFonts w:eastAsiaTheme="majorEastAsia" w:cstheme="majorBidi"/>
      <w:iCs/>
    </w:rPr>
  </w:style>
  <w:style w:type="paragraph" w:styleId="Ttulo7">
    <w:name w:val="heading 7"/>
    <w:basedOn w:val="Normal"/>
    <w:next w:val="Normal"/>
    <w:link w:val="Ttulo7Car"/>
    <w:uiPriority w:val="7"/>
    <w:semiHidden/>
    <w:rsid w:val="00091BDF"/>
    <w:pPr>
      <w:spacing w:before="200" w:after="0"/>
      <w:outlineLvl w:val="6"/>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
    <w:qFormat/>
    <w:rsid w:val="00091BDF"/>
    <w:pPr>
      <w:keepNext/>
      <w:contextualSpacing/>
      <w:jc w:val="center"/>
    </w:pPr>
    <w:rPr>
      <w:rFonts w:eastAsiaTheme="majorEastAsia" w:cstheme="majorBidi"/>
      <w:b/>
      <w:caps/>
      <w:spacing w:val="5"/>
      <w:kern w:val="28"/>
      <w:szCs w:val="52"/>
    </w:rPr>
  </w:style>
  <w:style w:type="character" w:customStyle="1" w:styleId="TtuloCar">
    <w:name w:val="Título Car"/>
    <w:basedOn w:val="Fuentedeprrafopredeter"/>
    <w:link w:val="Ttulo"/>
    <w:uiPriority w:val="1"/>
    <w:rsid w:val="00091BDF"/>
    <w:rPr>
      <w:rFonts w:asciiTheme="minorHAnsi" w:eastAsiaTheme="majorEastAsia" w:hAnsiTheme="minorHAnsi" w:cstheme="majorBidi"/>
      <w:b/>
      <w:caps/>
      <w:spacing w:val="5"/>
      <w:kern w:val="28"/>
      <w:szCs w:val="52"/>
    </w:rPr>
  </w:style>
  <w:style w:type="character" w:customStyle="1" w:styleId="Ttulo1Car">
    <w:name w:val="Título 1 Car"/>
    <w:basedOn w:val="Fuentedeprrafopredeter"/>
    <w:link w:val="Ttulo1"/>
    <w:uiPriority w:val="2"/>
    <w:rsid w:val="002220FF"/>
    <w:rPr>
      <w:rFonts w:asciiTheme="minorHAnsi" w:eastAsiaTheme="majorEastAsia" w:hAnsiTheme="minorHAnsi" w:cstheme="majorBidi"/>
      <w:b/>
      <w:bCs/>
      <w:caps/>
      <w:szCs w:val="28"/>
    </w:rPr>
  </w:style>
  <w:style w:type="character" w:customStyle="1" w:styleId="Ttulo2Car">
    <w:name w:val="Título 2 Car"/>
    <w:basedOn w:val="Fuentedeprrafopredeter"/>
    <w:link w:val="Ttulo2"/>
    <w:uiPriority w:val="3"/>
    <w:rsid w:val="002220FF"/>
    <w:rPr>
      <w:rFonts w:asciiTheme="minorHAnsi" w:eastAsiaTheme="majorEastAsia" w:hAnsiTheme="minorHAnsi" w:cstheme="majorBidi"/>
      <w:b/>
      <w:bCs/>
      <w:szCs w:val="26"/>
    </w:rPr>
  </w:style>
  <w:style w:type="character" w:customStyle="1" w:styleId="Ttulo3Car">
    <w:name w:val="Título 3 Car"/>
    <w:basedOn w:val="Fuentedeprrafopredeter"/>
    <w:link w:val="Ttulo3"/>
    <w:uiPriority w:val="4"/>
    <w:rsid w:val="002220FF"/>
    <w:rPr>
      <w:rFonts w:asciiTheme="minorHAnsi" w:eastAsiaTheme="majorEastAsia" w:hAnsiTheme="minorHAnsi" w:cstheme="majorBidi"/>
      <w:bCs/>
      <w:i/>
      <w:szCs w:val="22"/>
    </w:rPr>
  </w:style>
  <w:style w:type="character" w:customStyle="1" w:styleId="Ttulo4Car">
    <w:name w:val="Título 4 Car"/>
    <w:basedOn w:val="Fuentedeprrafopredeter"/>
    <w:link w:val="Ttulo4"/>
    <w:uiPriority w:val="5"/>
    <w:rsid w:val="002220FF"/>
    <w:rPr>
      <w:rFonts w:asciiTheme="minorHAnsi" w:eastAsiaTheme="majorEastAsia" w:hAnsiTheme="minorHAnsi" w:cstheme="majorBidi"/>
      <w:bCs/>
      <w:iCs/>
      <w:szCs w:val="22"/>
    </w:rPr>
  </w:style>
  <w:style w:type="paragraph" w:styleId="Prrafodelista">
    <w:name w:val="List Paragraph"/>
    <w:basedOn w:val="Normal"/>
    <w:uiPriority w:val="34"/>
    <w:qFormat/>
    <w:rsid w:val="00091BDF"/>
    <w:pPr>
      <w:ind w:left="709"/>
    </w:pPr>
  </w:style>
  <w:style w:type="paragraph" w:customStyle="1" w:styleId="TextoNivel4">
    <w:name w:val="Texto Nivel 4"/>
    <w:basedOn w:val="Normal"/>
    <w:uiPriority w:val="8"/>
    <w:qFormat/>
    <w:rsid w:val="00091BDF"/>
    <w:pPr>
      <w:ind w:left="709"/>
    </w:pPr>
  </w:style>
  <w:style w:type="character" w:customStyle="1" w:styleId="Ttulo5Car">
    <w:name w:val="Título 5 Car"/>
    <w:basedOn w:val="Fuentedeprrafopredeter"/>
    <w:link w:val="Ttulo5"/>
    <w:uiPriority w:val="6"/>
    <w:rsid w:val="002220FF"/>
    <w:rPr>
      <w:rFonts w:asciiTheme="minorHAnsi" w:eastAsiaTheme="majorEastAsia" w:hAnsiTheme="minorHAnsi" w:cstheme="majorBidi"/>
      <w:szCs w:val="22"/>
    </w:rPr>
  </w:style>
  <w:style w:type="paragraph" w:customStyle="1" w:styleId="Textonivel5">
    <w:name w:val="Texto nivel 5"/>
    <w:basedOn w:val="Normal"/>
    <w:uiPriority w:val="9"/>
    <w:qFormat/>
    <w:rsid w:val="00091BDF"/>
    <w:pPr>
      <w:ind w:left="1134"/>
    </w:pPr>
  </w:style>
  <w:style w:type="paragraph" w:customStyle="1" w:styleId="Textonivel6">
    <w:name w:val="Texto nivel 6"/>
    <w:basedOn w:val="Normal"/>
    <w:uiPriority w:val="10"/>
    <w:qFormat/>
    <w:rsid w:val="00091BDF"/>
    <w:pPr>
      <w:ind w:left="1701"/>
    </w:pPr>
  </w:style>
  <w:style w:type="character" w:customStyle="1" w:styleId="Ttulo6Car">
    <w:name w:val="Título 6 Car"/>
    <w:basedOn w:val="Fuentedeprrafopredeter"/>
    <w:link w:val="Ttulo6"/>
    <w:uiPriority w:val="7"/>
    <w:rsid w:val="002220FF"/>
    <w:rPr>
      <w:rFonts w:asciiTheme="minorHAnsi" w:eastAsiaTheme="majorEastAsia" w:hAnsiTheme="minorHAnsi" w:cstheme="majorBidi"/>
      <w:iCs/>
      <w:szCs w:val="22"/>
    </w:rPr>
  </w:style>
  <w:style w:type="numbering" w:customStyle="1" w:styleId="ListaUM1">
    <w:name w:val="Lista UM 1"/>
    <w:uiPriority w:val="99"/>
    <w:rsid w:val="00091BDF"/>
    <w:pPr>
      <w:numPr>
        <w:numId w:val="2"/>
      </w:numPr>
    </w:pPr>
  </w:style>
  <w:style w:type="numbering" w:customStyle="1" w:styleId="ListaUM2">
    <w:name w:val="Lista UM 2"/>
    <w:uiPriority w:val="99"/>
    <w:rsid w:val="00091BDF"/>
    <w:pPr>
      <w:numPr>
        <w:numId w:val="3"/>
      </w:numPr>
    </w:pPr>
  </w:style>
  <w:style w:type="paragraph" w:customStyle="1" w:styleId="Citas">
    <w:name w:val="Citas"/>
    <w:basedOn w:val="Normal"/>
    <w:next w:val="Normal"/>
    <w:uiPriority w:val="11"/>
    <w:qFormat/>
    <w:rsid w:val="00091BDF"/>
    <w:pPr>
      <w:ind w:left="567" w:right="567"/>
    </w:pPr>
    <w:rPr>
      <w:i/>
    </w:rPr>
  </w:style>
  <w:style w:type="paragraph" w:styleId="Textonotapie">
    <w:name w:val="footnote text"/>
    <w:basedOn w:val="Normal"/>
    <w:link w:val="TextonotapieCar"/>
    <w:uiPriority w:val="99"/>
    <w:semiHidden/>
    <w:unhideWhenUsed/>
    <w:qFormat/>
    <w:rsid w:val="00091BDF"/>
    <w:pPr>
      <w:tabs>
        <w:tab w:val="left" w:pos="709"/>
      </w:tabs>
      <w:spacing w:before="60" w:after="60" w:line="240" w:lineRule="auto"/>
    </w:pPr>
    <w:rPr>
      <w:sz w:val="20"/>
    </w:rPr>
  </w:style>
  <w:style w:type="character" w:customStyle="1" w:styleId="TextonotapieCar">
    <w:name w:val="Texto nota pie Car"/>
    <w:basedOn w:val="Fuentedeprrafopredeter"/>
    <w:link w:val="Textonotapie"/>
    <w:uiPriority w:val="99"/>
    <w:semiHidden/>
    <w:rsid w:val="00091BDF"/>
    <w:rPr>
      <w:rFonts w:asciiTheme="minorHAnsi" w:hAnsiTheme="minorHAnsi"/>
      <w:sz w:val="20"/>
      <w:szCs w:val="22"/>
    </w:rPr>
  </w:style>
  <w:style w:type="character" w:styleId="Refdenotaalpie">
    <w:name w:val="footnote reference"/>
    <w:basedOn w:val="Fuentedeprrafopredeter"/>
    <w:uiPriority w:val="99"/>
    <w:semiHidden/>
    <w:unhideWhenUsed/>
    <w:rsid w:val="00091BDF"/>
    <w:rPr>
      <w:vertAlign w:val="superscript"/>
    </w:rPr>
  </w:style>
  <w:style w:type="table" w:styleId="Tablaconcuadrcula">
    <w:name w:val="Table Grid"/>
    <w:basedOn w:val="Tablanormal"/>
    <w:uiPriority w:val="59"/>
    <w:rsid w:val="00091B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UM">
    <w:name w:val="Tabla UM"/>
    <w:basedOn w:val="Tablanormal"/>
    <w:uiPriority w:val="99"/>
    <w:qFormat/>
    <w:rsid w:val="00091BDF"/>
    <w:pPr>
      <w:spacing w:before="60" w:after="60" w:line="240" w:lineRule="auto"/>
    </w:pPr>
    <w:rPr>
      <w:sz w:val="20"/>
    </w:rPr>
    <w:tblPr>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jc w:val="center"/>
      </w:pPr>
      <w:rPr>
        <w:rFonts w:ascii="Times New Roman" w:hAnsi="Times New Roman"/>
        <w:b/>
        <w:sz w:val="20"/>
      </w:rPr>
      <w:tblPr/>
      <w:trPr>
        <w:tblHeader/>
      </w:trPr>
      <w:tcPr>
        <w:shd w:val="clear" w:color="auto" w:fill="D9D9D9" w:themeFill="background1" w:themeFillShade="D9"/>
      </w:tcPr>
    </w:tblStylePr>
  </w:style>
  <w:style w:type="paragraph" w:customStyle="1" w:styleId="Notaapiedetabla">
    <w:name w:val="Nota a pie de tabla"/>
    <w:basedOn w:val="Normal"/>
    <w:next w:val="Normal"/>
    <w:uiPriority w:val="12"/>
    <w:qFormat/>
    <w:rsid w:val="00091BDF"/>
    <w:pPr>
      <w:spacing w:before="60" w:after="60" w:line="240" w:lineRule="auto"/>
    </w:pPr>
    <w:rPr>
      <w:sz w:val="20"/>
    </w:rPr>
  </w:style>
  <w:style w:type="paragraph" w:styleId="Encabezado">
    <w:name w:val="header"/>
    <w:basedOn w:val="Normal"/>
    <w:link w:val="EncabezadoCar"/>
    <w:uiPriority w:val="13"/>
    <w:unhideWhenUsed/>
    <w:rsid w:val="00091BDF"/>
    <w:pPr>
      <w:tabs>
        <w:tab w:val="right" w:pos="8504"/>
      </w:tabs>
      <w:spacing w:before="0" w:after="0" w:line="240" w:lineRule="auto"/>
    </w:pPr>
    <w:rPr>
      <w:sz w:val="20"/>
    </w:rPr>
  </w:style>
  <w:style w:type="character" w:customStyle="1" w:styleId="EncabezadoCar">
    <w:name w:val="Encabezado Car"/>
    <w:basedOn w:val="Fuentedeprrafopredeter"/>
    <w:link w:val="Encabezado"/>
    <w:uiPriority w:val="13"/>
    <w:rsid w:val="00091BDF"/>
    <w:rPr>
      <w:rFonts w:asciiTheme="minorHAnsi" w:hAnsiTheme="minorHAnsi"/>
      <w:sz w:val="20"/>
      <w:szCs w:val="22"/>
    </w:rPr>
  </w:style>
  <w:style w:type="paragraph" w:styleId="Piedepgina">
    <w:name w:val="footer"/>
    <w:basedOn w:val="Normal"/>
    <w:link w:val="PiedepginaCar"/>
    <w:uiPriority w:val="14"/>
    <w:unhideWhenUsed/>
    <w:rsid w:val="00091BDF"/>
    <w:pPr>
      <w:tabs>
        <w:tab w:val="right" w:pos="9072"/>
      </w:tabs>
      <w:spacing w:before="0" w:after="0" w:line="240" w:lineRule="auto"/>
    </w:pPr>
    <w:rPr>
      <w:sz w:val="16"/>
    </w:rPr>
  </w:style>
  <w:style w:type="character" w:customStyle="1" w:styleId="PiedepginaCar">
    <w:name w:val="Pie de página Car"/>
    <w:basedOn w:val="Fuentedeprrafopredeter"/>
    <w:link w:val="Piedepgina"/>
    <w:uiPriority w:val="14"/>
    <w:rsid w:val="00091BDF"/>
    <w:rPr>
      <w:rFonts w:asciiTheme="minorHAnsi" w:hAnsiTheme="minorHAnsi"/>
      <w:sz w:val="16"/>
      <w:szCs w:val="22"/>
    </w:rPr>
  </w:style>
  <w:style w:type="paragraph" w:styleId="Textodeglobo">
    <w:name w:val="Balloon Text"/>
    <w:basedOn w:val="Normal"/>
    <w:link w:val="TextodegloboCar"/>
    <w:uiPriority w:val="99"/>
    <w:semiHidden/>
    <w:unhideWhenUsed/>
    <w:rsid w:val="00091BDF"/>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91BDF"/>
    <w:rPr>
      <w:rFonts w:ascii="Tahoma" w:hAnsi="Tahoma" w:cs="Tahoma"/>
      <w:sz w:val="16"/>
      <w:szCs w:val="16"/>
    </w:rPr>
  </w:style>
  <w:style w:type="paragraph" w:styleId="TDC3">
    <w:name w:val="toc 3"/>
    <w:basedOn w:val="Normal"/>
    <w:next w:val="Normal"/>
    <w:autoRedefine/>
    <w:uiPriority w:val="39"/>
    <w:unhideWhenUsed/>
    <w:rsid w:val="00091BDF"/>
    <w:pPr>
      <w:tabs>
        <w:tab w:val="left" w:pos="709"/>
        <w:tab w:val="right" w:leader="dot" w:pos="9061"/>
      </w:tabs>
      <w:ind w:left="709" w:hanging="709"/>
    </w:pPr>
    <w:rPr>
      <w:i/>
    </w:rPr>
  </w:style>
  <w:style w:type="paragraph" w:styleId="TDC1">
    <w:name w:val="toc 1"/>
    <w:basedOn w:val="Normal"/>
    <w:next w:val="Normal"/>
    <w:autoRedefine/>
    <w:uiPriority w:val="39"/>
    <w:unhideWhenUsed/>
    <w:rsid w:val="00091BDF"/>
    <w:pPr>
      <w:tabs>
        <w:tab w:val="left" w:pos="709"/>
        <w:tab w:val="right" w:leader="dot" w:pos="9061"/>
      </w:tabs>
      <w:ind w:left="709" w:hanging="709"/>
    </w:pPr>
    <w:rPr>
      <w:b/>
      <w:caps/>
    </w:rPr>
  </w:style>
  <w:style w:type="paragraph" w:styleId="TDC2">
    <w:name w:val="toc 2"/>
    <w:basedOn w:val="Normal"/>
    <w:next w:val="Normal"/>
    <w:autoRedefine/>
    <w:uiPriority w:val="39"/>
    <w:unhideWhenUsed/>
    <w:rsid w:val="00091BDF"/>
    <w:pPr>
      <w:tabs>
        <w:tab w:val="left" w:pos="709"/>
        <w:tab w:val="right" w:leader="dot" w:pos="9061"/>
      </w:tabs>
      <w:ind w:left="709" w:hanging="709"/>
    </w:pPr>
  </w:style>
  <w:style w:type="character" w:styleId="Hipervnculo">
    <w:name w:val="Hyperlink"/>
    <w:basedOn w:val="Fuentedeprrafopredeter"/>
    <w:uiPriority w:val="99"/>
    <w:unhideWhenUsed/>
    <w:rsid w:val="00091BDF"/>
    <w:rPr>
      <w:color w:val="318FFF" w:themeColor="hyperlink"/>
      <w:u w:val="single"/>
    </w:rPr>
  </w:style>
  <w:style w:type="character" w:customStyle="1" w:styleId="Ttulo7Car">
    <w:name w:val="Título 7 Car"/>
    <w:basedOn w:val="Fuentedeprrafopredeter"/>
    <w:link w:val="Ttulo7"/>
    <w:uiPriority w:val="7"/>
    <w:semiHidden/>
    <w:rsid w:val="00091BDF"/>
    <w:rPr>
      <w:rFonts w:asciiTheme="majorHAnsi" w:eastAsiaTheme="majorEastAsia" w:hAnsiTheme="majorHAnsi" w:cstheme="majorBidi"/>
      <w:i/>
      <w:iCs/>
      <w:color w:val="404040" w:themeColor="text1" w:themeTint="BF"/>
      <w:szCs w:val="22"/>
    </w:rPr>
  </w:style>
  <w:style w:type="numbering" w:customStyle="1" w:styleId="ListaUM3">
    <w:name w:val="Lista UM 3"/>
    <w:uiPriority w:val="99"/>
    <w:rsid w:val="00091BDF"/>
    <w:pPr>
      <w:numPr>
        <w:numId w:val="4"/>
      </w:numPr>
    </w:pPr>
  </w:style>
  <w:style w:type="character" w:customStyle="1" w:styleId="searchterm2">
    <w:name w:val="searchterm2"/>
    <w:basedOn w:val="Fuentedeprrafopredeter"/>
    <w:rsid w:val="00307615"/>
  </w:style>
  <w:style w:type="paragraph" w:customStyle="1" w:styleId="Default">
    <w:name w:val="Default"/>
    <w:rsid w:val="00E06CBF"/>
    <w:pPr>
      <w:autoSpaceDE w:val="0"/>
      <w:autoSpaceDN w:val="0"/>
      <w:adjustRightInd w:val="0"/>
      <w:spacing w:before="0" w:after="0" w:line="240" w:lineRule="auto"/>
      <w:jc w:val="left"/>
    </w:pPr>
    <w:rPr>
      <w:rFonts w:ascii="Arial" w:hAnsi="Arial" w:cs="Arial"/>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4"/>
        <w:lang w:val="es-ES" w:eastAsia="en-US" w:bidi="ar-SA"/>
      </w:rPr>
    </w:rPrDefault>
    <w:pPrDefault>
      <w:pPr>
        <w:spacing w:before="120" w:after="120"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3" w:qFormat="1"/>
    <w:lsdException w:name="heading 3" w:uiPriority="4" w:qFormat="1"/>
    <w:lsdException w:name="heading 4" w:uiPriority="5" w:qFormat="1"/>
    <w:lsdException w:name="heading 5" w:uiPriority="6" w:qFormat="1"/>
    <w:lsdException w:name="heading 6" w:uiPriority="7" w:qFormat="1"/>
    <w:lsdException w:name="heading 7" w:uiPriority="7"/>
    <w:lsdException w:name="heading 8" w:uiPriority="7" w:qFormat="1"/>
    <w:lsdException w:name="heading 9" w:uiPriority="7"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13"/>
    <w:lsdException w:name="footer" w:uiPriority="14"/>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AE027C"/>
    <w:rPr>
      <w:rFonts w:asciiTheme="minorHAnsi" w:hAnsiTheme="minorHAnsi"/>
      <w:szCs w:val="22"/>
    </w:rPr>
  </w:style>
  <w:style w:type="paragraph" w:styleId="Ttulo1">
    <w:name w:val="heading 1"/>
    <w:basedOn w:val="Normal"/>
    <w:next w:val="Normal"/>
    <w:link w:val="Ttulo1Car"/>
    <w:uiPriority w:val="2"/>
    <w:qFormat/>
    <w:rsid w:val="002220FF"/>
    <w:pPr>
      <w:keepNext/>
      <w:numPr>
        <w:numId w:val="1"/>
      </w:numPr>
      <w:outlineLvl w:val="0"/>
    </w:pPr>
    <w:rPr>
      <w:rFonts w:eastAsiaTheme="majorEastAsia" w:cstheme="majorBidi"/>
      <w:b/>
      <w:bCs/>
      <w:caps/>
      <w:szCs w:val="28"/>
    </w:rPr>
  </w:style>
  <w:style w:type="paragraph" w:styleId="Ttulo2">
    <w:name w:val="heading 2"/>
    <w:basedOn w:val="Normal"/>
    <w:next w:val="Normal"/>
    <w:link w:val="Ttulo2Car"/>
    <w:uiPriority w:val="3"/>
    <w:qFormat/>
    <w:rsid w:val="002220FF"/>
    <w:pPr>
      <w:keepNext/>
      <w:numPr>
        <w:ilvl w:val="1"/>
        <w:numId w:val="1"/>
      </w:numPr>
      <w:outlineLvl w:val="1"/>
    </w:pPr>
    <w:rPr>
      <w:rFonts w:eastAsiaTheme="majorEastAsia" w:cstheme="majorBidi"/>
      <w:b/>
      <w:bCs/>
      <w:szCs w:val="26"/>
    </w:rPr>
  </w:style>
  <w:style w:type="paragraph" w:styleId="Ttulo3">
    <w:name w:val="heading 3"/>
    <w:basedOn w:val="Normal"/>
    <w:next w:val="Normal"/>
    <w:link w:val="Ttulo3Car"/>
    <w:uiPriority w:val="4"/>
    <w:qFormat/>
    <w:rsid w:val="002220FF"/>
    <w:pPr>
      <w:keepNext/>
      <w:numPr>
        <w:ilvl w:val="2"/>
        <w:numId w:val="1"/>
      </w:numPr>
      <w:outlineLvl w:val="2"/>
    </w:pPr>
    <w:rPr>
      <w:rFonts w:eastAsiaTheme="majorEastAsia" w:cstheme="majorBidi"/>
      <w:bCs/>
      <w:i/>
    </w:rPr>
  </w:style>
  <w:style w:type="paragraph" w:styleId="Ttulo4">
    <w:name w:val="heading 4"/>
    <w:basedOn w:val="Normal"/>
    <w:next w:val="TextoNivel4"/>
    <w:link w:val="Ttulo4Car"/>
    <w:uiPriority w:val="5"/>
    <w:qFormat/>
    <w:rsid w:val="002220FF"/>
    <w:pPr>
      <w:numPr>
        <w:ilvl w:val="3"/>
        <w:numId w:val="1"/>
      </w:numPr>
      <w:outlineLvl w:val="3"/>
    </w:pPr>
    <w:rPr>
      <w:rFonts w:eastAsiaTheme="majorEastAsia" w:cstheme="majorBidi"/>
      <w:bCs/>
      <w:iCs/>
    </w:rPr>
  </w:style>
  <w:style w:type="paragraph" w:styleId="Ttulo5">
    <w:name w:val="heading 5"/>
    <w:basedOn w:val="Normal"/>
    <w:next w:val="Textonivel5"/>
    <w:link w:val="Ttulo5Car"/>
    <w:uiPriority w:val="6"/>
    <w:qFormat/>
    <w:rsid w:val="002220FF"/>
    <w:pPr>
      <w:numPr>
        <w:ilvl w:val="4"/>
        <w:numId w:val="1"/>
      </w:numPr>
      <w:outlineLvl w:val="4"/>
    </w:pPr>
    <w:rPr>
      <w:rFonts w:eastAsiaTheme="majorEastAsia" w:cstheme="majorBidi"/>
    </w:rPr>
  </w:style>
  <w:style w:type="paragraph" w:styleId="Ttulo6">
    <w:name w:val="heading 6"/>
    <w:basedOn w:val="Normal"/>
    <w:next w:val="Textonivel6"/>
    <w:link w:val="Ttulo6Car"/>
    <w:uiPriority w:val="7"/>
    <w:qFormat/>
    <w:rsid w:val="002220FF"/>
    <w:pPr>
      <w:numPr>
        <w:ilvl w:val="5"/>
        <w:numId w:val="1"/>
      </w:numPr>
      <w:outlineLvl w:val="5"/>
    </w:pPr>
    <w:rPr>
      <w:rFonts w:eastAsiaTheme="majorEastAsia" w:cstheme="majorBidi"/>
      <w:iCs/>
    </w:rPr>
  </w:style>
  <w:style w:type="paragraph" w:styleId="Ttulo7">
    <w:name w:val="heading 7"/>
    <w:basedOn w:val="Normal"/>
    <w:next w:val="Normal"/>
    <w:link w:val="Ttulo7Car"/>
    <w:uiPriority w:val="7"/>
    <w:semiHidden/>
    <w:rsid w:val="00091BDF"/>
    <w:pPr>
      <w:spacing w:before="200" w:after="0"/>
      <w:outlineLvl w:val="6"/>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
    <w:qFormat/>
    <w:rsid w:val="00091BDF"/>
    <w:pPr>
      <w:keepNext/>
      <w:contextualSpacing/>
      <w:jc w:val="center"/>
    </w:pPr>
    <w:rPr>
      <w:rFonts w:eastAsiaTheme="majorEastAsia" w:cstheme="majorBidi"/>
      <w:b/>
      <w:caps/>
      <w:spacing w:val="5"/>
      <w:kern w:val="28"/>
      <w:szCs w:val="52"/>
    </w:rPr>
  </w:style>
  <w:style w:type="character" w:customStyle="1" w:styleId="TtuloCar">
    <w:name w:val="Título Car"/>
    <w:basedOn w:val="Fuentedeprrafopredeter"/>
    <w:link w:val="Ttulo"/>
    <w:uiPriority w:val="1"/>
    <w:rsid w:val="00091BDF"/>
    <w:rPr>
      <w:rFonts w:asciiTheme="minorHAnsi" w:eastAsiaTheme="majorEastAsia" w:hAnsiTheme="minorHAnsi" w:cstheme="majorBidi"/>
      <w:b/>
      <w:caps/>
      <w:spacing w:val="5"/>
      <w:kern w:val="28"/>
      <w:szCs w:val="52"/>
    </w:rPr>
  </w:style>
  <w:style w:type="character" w:customStyle="1" w:styleId="Ttulo1Car">
    <w:name w:val="Título 1 Car"/>
    <w:basedOn w:val="Fuentedeprrafopredeter"/>
    <w:link w:val="Ttulo1"/>
    <w:uiPriority w:val="2"/>
    <w:rsid w:val="002220FF"/>
    <w:rPr>
      <w:rFonts w:asciiTheme="minorHAnsi" w:eastAsiaTheme="majorEastAsia" w:hAnsiTheme="minorHAnsi" w:cstheme="majorBidi"/>
      <w:b/>
      <w:bCs/>
      <w:caps/>
      <w:szCs w:val="28"/>
    </w:rPr>
  </w:style>
  <w:style w:type="character" w:customStyle="1" w:styleId="Ttulo2Car">
    <w:name w:val="Título 2 Car"/>
    <w:basedOn w:val="Fuentedeprrafopredeter"/>
    <w:link w:val="Ttulo2"/>
    <w:uiPriority w:val="3"/>
    <w:rsid w:val="002220FF"/>
    <w:rPr>
      <w:rFonts w:asciiTheme="minorHAnsi" w:eastAsiaTheme="majorEastAsia" w:hAnsiTheme="minorHAnsi" w:cstheme="majorBidi"/>
      <w:b/>
      <w:bCs/>
      <w:szCs w:val="26"/>
    </w:rPr>
  </w:style>
  <w:style w:type="character" w:customStyle="1" w:styleId="Ttulo3Car">
    <w:name w:val="Título 3 Car"/>
    <w:basedOn w:val="Fuentedeprrafopredeter"/>
    <w:link w:val="Ttulo3"/>
    <w:uiPriority w:val="4"/>
    <w:rsid w:val="002220FF"/>
    <w:rPr>
      <w:rFonts w:asciiTheme="minorHAnsi" w:eastAsiaTheme="majorEastAsia" w:hAnsiTheme="minorHAnsi" w:cstheme="majorBidi"/>
      <w:bCs/>
      <w:i/>
      <w:szCs w:val="22"/>
    </w:rPr>
  </w:style>
  <w:style w:type="character" w:customStyle="1" w:styleId="Ttulo4Car">
    <w:name w:val="Título 4 Car"/>
    <w:basedOn w:val="Fuentedeprrafopredeter"/>
    <w:link w:val="Ttulo4"/>
    <w:uiPriority w:val="5"/>
    <w:rsid w:val="002220FF"/>
    <w:rPr>
      <w:rFonts w:asciiTheme="minorHAnsi" w:eastAsiaTheme="majorEastAsia" w:hAnsiTheme="minorHAnsi" w:cstheme="majorBidi"/>
      <w:bCs/>
      <w:iCs/>
      <w:szCs w:val="22"/>
    </w:rPr>
  </w:style>
  <w:style w:type="paragraph" w:styleId="Prrafodelista">
    <w:name w:val="List Paragraph"/>
    <w:basedOn w:val="Normal"/>
    <w:uiPriority w:val="34"/>
    <w:qFormat/>
    <w:rsid w:val="00091BDF"/>
    <w:pPr>
      <w:ind w:left="709"/>
    </w:pPr>
  </w:style>
  <w:style w:type="paragraph" w:customStyle="1" w:styleId="TextoNivel4">
    <w:name w:val="Texto Nivel 4"/>
    <w:basedOn w:val="Normal"/>
    <w:uiPriority w:val="8"/>
    <w:qFormat/>
    <w:rsid w:val="00091BDF"/>
    <w:pPr>
      <w:ind w:left="709"/>
    </w:pPr>
  </w:style>
  <w:style w:type="character" w:customStyle="1" w:styleId="Ttulo5Car">
    <w:name w:val="Título 5 Car"/>
    <w:basedOn w:val="Fuentedeprrafopredeter"/>
    <w:link w:val="Ttulo5"/>
    <w:uiPriority w:val="6"/>
    <w:rsid w:val="002220FF"/>
    <w:rPr>
      <w:rFonts w:asciiTheme="minorHAnsi" w:eastAsiaTheme="majorEastAsia" w:hAnsiTheme="minorHAnsi" w:cstheme="majorBidi"/>
      <w:szCs w:val="22"/>
    </w:rPr>
  </w:style>
  <w:style w:type="paragraph" w:customStyle="1" w:styleId="Textonivel5">
    <w:name w:val="Texto nivel 5"/>
    <w:basedOn w:val="Normal"/>
    <w:uiPriority w:val="9"/>
    <w:qFormat/>
    <w:rsid w:val="00091BDF"/>
    <w:pPr>
      <w:ind w:left="1134"/>
    </w:pPr>
  </w:style>
  <w:style w:type="paragraph" w:customStyle="1" w:styleId="Textonivel6">
    <w:name w:val="Texto nivel 6"/>
    <w:basedOn w:val="Normal"/>
    <w:uiPriority w:val="10"/>
    <w:qFormat/>
    <w:rsid w:val="00091BDF"/>
    <w:pPr>
      <w:ind w:left="1701"/>
    </w:pPr>
  </w:style>
  <w:style w:type="character" w:customStyle="1" w:styleId="Ttulo6Car">
    <w:name w:val="Título 6 Car"/>
    <w:basedOn w:val="Fuentedeprrafopredeter"/>
    <w:link w:val="Ttulo6"/>
    <w:uiPriority w:val="7"/>
    <w:rsid w:val="002220FF"/>
    <w:rPr>
      <w:rFonts w:asciiTheme="minorHAnsi" w:eastAsiaTheme="majorEastAsia" w:hAnsiTheme="minorHAnsi" w:cstheme="majorBidi"/>
      <w:iCs/>
      <w:szCs w:val="22"/>
    </w:rPr>
  </w:style>
  <w:style w:type="numbering" w:customStyle="1" w:styleId="ListaUM1">
    <w:name w:val="Lista UM 1"/>
    <w:uiPriority w:val="99"/>
    <w:rsid w:val="00091BDF"/>
    <w:pPr>
      <w:numPr>
        <w:numId w:val="2"/>
      </w:numPr>
    </w:pPr>
  </w:style>
  <w:style w:type="numbering" w:customStyle="1" w:styleId="ListaUM2">
    <w:name w:val="Lista UM 2"/>
    <w:uiPriority w:val="99"/>
    <w:rsid w:val="00091BDF"/>
    <w:pPr>
      <w:numPr>
        <w:numId w:val="3"/>
      </w:numPr>
    </w:pPr>
  </w:style>
  <w:style w:type="paragraph" w:customStyle="1" w:styleId="Citas">
    <w:name w:val="Citas"/>
    <w:basedOn w:val="Normal"/>
    <w:next w:val="Normal"/>
    <w:uiPriority w:val="11"/>
    <w:qFormat/>
    <w:rsid w:val="00091BDF"/>
    <w:pPr>
      <w:ind w:left="567" w:right="567"/>
    </w:pPr>
    <w:rPr>
      <w:i/>
    </w:rPr>
  </w:style>
  <w:style w:type="paragraph" w:styleId="Textonotapie">
    <w:name w:val="footnote text"/>
    <w:basedOn w:val="Normal"/>
    <w:link w:val="TextonotapieCar"/>
    <w:uiPriority w:val="99"/>
    <w:semiHidden/>
    <w:unhideWhenUsed/>
    <w:qFormat/>
    <w:rsid w:val="00091BDF"/>
    <w:pPr>
      <w:tabs>
        <w:tab w:val="left" w:pos="709"/>
      </w:tabs>
      <w:spacing w:before="60" w:after="60" w:line="240" w:lineRule="auto"/>
    </w:pPr>
    <w:rPr>
      <w:sz w:val="20"/>
    </w:rPr>
  </w:style>
  <w:style w:type="character" w:customStyle="1" w:styleId="TextonotapieCar">
    <w:name w:val="Texto nota pie Car"/>
    <w:basedOn w:val="Fuentedeprrafopredeter"/>
    <w:link w:val="Textonotapie"/>
    <w:uiPriority w:val="99"/>
    <w:semiHidden/>
    <w:rsid w:val="00091BDF"/>
    <w:rPr>
      <w:rFonts w:asciiTheme="minorHAnsi" w:hAnsiTheme="minorHAnsi"/>
      <w:sz w:val="20"/>
      <w:szCs w:val="22"/>
    </w:rPr>
  </w:style>
  <w:style w:type="character" w:styleId="Refdenotaalpie">
    <w:name w:val="footnote reference"/>
    <w:basedOn w:val="Fuentedeprrafopredeter"/>
    <w:uiPriority w:val="99"/>
    <w:semiHidden/>
    <w:unhideWhenUsed/>
    <w:rsid w:val="00091BDF"/>
    <w:rPr>
      <w:vertAlign w:val="superscript"/>
    </w:rPr>
  </w:style>
  <w:style w:type="table" w:styleId="Tablaconcuadrcula">
    <w:name w:val="Table Grid"/>
    <w:basedOn w:val="Tablanormal"/>
    <w:uiPriority w:val="59"/>
    <w:rsid w:val="00091B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UM">
    <w:name w:val="Tabla UM"/>
    <w:basedOn w:val="Tablanormal"/>
    <w:uiPriority w:val="99"/>
    <w:qFormat/>
    <w:rsid w:val="00091BDF"/>
    <w:pPr>
      <w:spacing w:before="60" w:after="60" w:line="240" w:lineRule="auto"/>
    </w:pPr>
    <w:rPr>
      <w:sz w:val="20"/>
    </w:rPr>
    <w:tblPr>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jc w:val="center"/>
      </w:pPr>
      <w:rPr>
        <w:rFonts w:ascii="Times New Roman" w:hAnsi="Times New Roman"/>
        <w:b/>
        <w:sz w:val="20"/>
      </w:rPr>
      <w:tblPr/>
      <w:trPr>
        <w:tblHeader/>
      </w:trPr>
      <w:tcPr>
        <w:shd w:val="clear" w:color="auto" w:fill="D9D9D9" w:themeFill="background1" w:themeFillShade="D9"/>
      </w:tcPr>
    </w:tblStylePr>
  </w:style>
  <w:style w:type="paragraph" w:customStyle="1" w:styleId="Notaapiedetabla">
    <w:name w:val="Nota a pie de tabla"/>
    <w:basedOn w:val="Normal"/>
    <w:next w:val="Normal"/>
    <w:uiPriority w:val="12"/>
    <w:qFormat/>
    <w:rsid w:val="00091BDF"/>
    <w:pPr>
      <w:spacing w:before="60" w:after="60" w:line="240" w:lineRule="auto"/>
    </w:pPr>
    <w:rPr>
      <w:sz w:val="20"/>
    </w:rPr>
  </w:style>
  <w:style w:type="paragraph" w:styleId="Encabezado">
    <w:name w:val="header"/>
    <w:basedOn w:val="Normal"/>
    <w:link w:val="EncabezadoCar"/>
    <w:uiPriority w:val="13"/>
    <w:unhideWhenUsed/>
    <w:rsid w:val="00091BDF"/>
    <w:pPr>
      <w:tabs>
        <w:tab w:val="right" w:pos="8504"/>
      </w:tabs>
      <w:spacing w:before="0" w:after="0" w:line="240" w:lineRule="auto"/>
    </w:pPr>
    <w:rPr>
      <w:sz w:val="20"/>
    </w:rPr>
  </w:style>
  <w:style w:type="character" w:customStyle="1" w:styleId="EncabezadoCar">
    <w:name w:val="Encabezado Car"/>
    <w:basedOn w:val="Fuentedeprrafopredeter"/>
    <w:link w:val="Encabezado"/>
    <w:uiPriority w:val="13"/>
    <w:rsid w:val="00091BDF"/>
    <w:rPr>
      <w:rFonts w:asciiTheme="minorHAnsi" w:hAnsiTheme="minorHAnsi"/>
      <w:sz w:val="20"/>
      <w:szCs w:val="22"/>
    </w:rPr>
  </w:style>
  <w:style w:type="paragraph" w:styleId="Piedepgina">
    <w:name w:val="footer"/>
    <w:basedOn w:val="Normal"/>
    <w:link w:val="PiedepginaCar"/>
    <w:uiPriority w:val="14"/>
    <w:unhideWhenUsed/>
    <w:rsid w:val="00091BDF"/>
    <w:pPr>
      <w:tabs>
        <w:tab w:val="right" w:pos="9072"/>
      </w:tabs>
      <w:spacing w:before="0" w:after="0" w:line="240" w:lineRule="auto"/>
    </w:pPr>
    <w:rPr>
      <w:sz w:val="16"/>
    </w:rPr>
  </w:style>
  <w:style w:type="character" w:customStyle="1" w:styleId="PiedepginaCar">
    <w:name w:val="Pie de página Car"/>
    <w:basedOn w:val="Fuentedeprrafopredeter"/>
    <w:link w:val="Piedepgina"/>
    <w:uiPriority w:val="14"/>
    <w:rsid w:val="00091BDF"/>
    <w:rPr>
      <w:rFonts w:asciiTheme="minorHAnsi" w:hAnsiTheme="minorHAnsi"/>
      <w:sz w:val="16"/>
      <w:szCs w:val="22"/>
    </w:rPr>
  </w:style>
  <w:style w:type="paragraph" w:styleId="Textodeglobo">
    <w:name w:val="Balloon Text"/>
    <w:basedOn w:val="Normal"/>
    <w:link w:val="TextodegloboCar"/>
    <w:uiPriority w:val="99"/>
    <w:semiHidden/>
    <w:unhideWhenUsed/>
    <w:rsid w:val="00091BDF"/>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91BDF"/>
    <w:rPr>
      <w:rFonts w:ascii="Tahoma" w:hAnsi="Tahoma" w:cs="Tahoma"/>
      <w:sz w:val="16"/>
      <w:szCs w:val="16"/>
    </w:rPr>
  </w:style>
  <w:style w:type="paragraph" w:styleId="TDC3">
    <w:name w:val="toc 3"/>
    <w:basedOn w:val="Normal"/>
    <w:next w:val="Normal"/>
    <w:autoRedefine/>
    <w:uiPriority w:val="39"/>
    <w:unhideWhenUsed/>
    <w:rsid w:val="00091BDF"/>
    <w:pPr>
      <w:tabs>
        <w:tab w:val="left" w:pos="709"/>
        <w:tab w:val="right" w:leader="dot" w:pos="9061"/>
      </w:tabs>
      <w:ind w:left="709" w:hanging="709"/>
    </w:pPr>
    <w:rPr>
      <w:i/>
    </w:rPr>
  </w:style>
  <w:style w:type="paragraph" w:styleId="TDC1">
    <w:name w:val="toc 1"/>
    <w:basedOn w:val="Normal"/>
    <w:next w:val="Normal"/>
    <w:autoRedefine/>
    <w:uiPriority w:val="39"/>
    <w:unhideWhenUsed/>
    <w:rsid w:val="00091BDF"/>
    <w:pPr>
      <w:tabs>
        <w:tab w:val="left" w:pos="709"/>
        <w:tab w:val="right" w:leader="dot" w:pos="9061"/>
      </w:tabs>
      <w:ind w:left="709" w:hanging="709"/>
    </w:pPr>
    <w:rPr>
      <w:b/>
      <w:caps/>
    </w:rPr>
  </w:style>
  <w:style w:type="paragraph" w:styleId="TDC2">
    <w:name w:val="toc 2"/>
    <w:basedOn w:val="Normal"/>
    <w:next w:val="Normal"/>
    <w:autoRedefine/>
    <w:uiPriority w:val="39"/>
    <w:unhideWhenUsed/>
    <w:rsid w:val="00091BDF"/>
    <w:pPr>
      <w:tabs>
        <w:tab w:val="left" w:pos="709"/>
        <w:tab w:val="right" w:leader="dot" w:pos="9061"/>
      </w:tabs>
      <w:ind w:left="709" w:hanging="709"/>
    </w:pPr>
  </w:style>
  <w:style w:type="character" w:styleId="Hipervnculo">
    <w:name w:val="Hyperlink"/>
    <w:basedOn w:val="Fuentedeprrafopredeter"/>
    <w:uiPriority w:val="99"/>
    <w:unhideWhenUsed/>
    <w:rsid w:val="00091BDF"/>
    <w:rPr>
      <w:color w:val="318FFF" w:themeColor="hyperlink"/>
      <w:u w:val="single"/>
    </w:rPr>
  </w:style>
  <w:style w:type="character" w:customStyle="1" w:styleId="Ttulo7Car">
    <w:name w:val="Título 7 Car"/>
    <w:basedOn w:val="Fuentedeprrafopredeter"/>
    <w:link w:val="Ttulo7"/>
    <w:uiPriority w:val="7"/>
    <w:semiHidden/>
    <w:rsid w:val="00091BDF"/>
    <w:rPr>
      <w:rFonts w:asciiTheme="majorHAnsi" w:eastAsiaTheme="majorEastAsia" w:hAnsiTheme="majorHAnsi" w:cstheme="majorBidi"/>
      <w:i/>
      <w:iCs/>
      <w:color w:val="404040" w:themeColor="text1" w:themeTint="BF"/>
      <w:szCs w:val="22"/>
    </w:rPr>
  </w:style>
  <w:style w:type="numbering" w:customStyle="1" w:styleId="ListaUM3">
    <w:name w:val="Lista UM 3"/>
    <w:uiPriority w:val="99"/>
    <w:rsid w:val="00091BDF"/>
    <w:pPr>
      <w:numPr>
        <w:numId w:val="4"/>
      </w:numPr>
    </w:pPr>
  </w:style>
  <w:style w:type="character" w:customStyle="1" w:styleId="searchterm2">
    <w:name w:val="searchterm2"/>
    <w:basedOn w:val="Fuentedeprrafopredeter"/>
    <w:rsid w:val="00307615"/>
  </w:style>
  <w:style w:type="paragraph" w:customStyle="1" w:styleId="Default">
    <w:name w:val="Default"/>
    <w:rsid w:val="00E06CBF"/>
    <w:pPr>
      <w:autoSpaceDE w:val="0"/>
      <w:autoSpaceDN w:val="0"/>
      <w:adjustRightInd w:val="0"/>
      <w:spacing w:before="0" w:after="0" w:line="240" w:lineRule="auto"/>
      <w:jc w:val="left"/>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596955">
      <w:bodyDiv w:val="1"/>
      <w:marLeft w:val="0"/>
      <w:marRight w:val="0"/>
      <w:marTop w:val="0"/>
      <w:marBottom w:val="0"/>
      <w:divBdr>
        <w:top w:val="none" w:sz="0" w:space="0" w:color="auto"/>
        <w:left w:val="none" w:sz="0" w:space="0" w:color="auto"/>
        <w:bottom w:val="none" w:sz="0" w:space="0" w:color="auto"/>
        <w:right w:val="none" w:sz="0" w:space="0" w:color="auto"/>
      </w:divBdr>
    </w:div>
    <w:div w:id="368801157">
      <w:bodyDiv w:val="1"/>
      <w:marLeft w:val="0"/>
      <w:marRight w:val="0"/>
      <w:marTop w:val="0"/>
      <w:marBottom w:val="0"/>
      <w:divBdr>
        <w:top w:val="none" w:sz="0" w:space="0" w:color="auto"/>
        <w:left w:val="none" w:sz="0" w:space="0" w:color="auto"/>
        <w:bottom w:val="none" w:sz="0" w:space="0" w:color="auto"/>
        <w:right w:val="none" w:sz="0" w:space="0" w:color="auto"/>
      </w:divBdr>
    </w:div>
    <w:div w:id="1525825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_Uria">
  <a:themeElements>
    <a:clrScheme name="_Uria">
      <a:dk1>
        <a:sysClr val="windowText" lastClr="000000"/>
      </a:dk1>
      <a:lt1>
        <a:sysClr val="window" lastClr="FFFFFF"/>
      </a:lt1>
      <a:dk2>
        <a:srgbClr val="002D62"/>
      </a:dk2>
      <a:lt2>
        <a:srgbClr val="C0C0C0"/>
      </a:lt2>
      <a:accent1>
        <a:srgbClr val="0079CC"/>
      </a:accent1>
      <a:accent2>
        <a:srgbClr val="E5B53A"/>
      </a:accent2>
      <a:accent3>
        <a:srgbClr val="8E7C6C"/>
      </a:accent3>
      <a:accent4>
        <a:srgbClr val="97C7FF"/>
      </a:accent4>
      <a:accent5>
        <a:srgbClr val="564106"/>
      </a:accent5>
      <a:accent6>
        <a:srgbClr val="6C3FE9"/>
      </a:accent6>
      <a:hlink>
        <a:srgbClr val="318FFF"/>
      </a:hlink>
      <a:folHlink>
        <a:srgbClr val="C237CD"/>
      </a:folHlink>
    </a:clrScheme>
    <a:fontScheme name="Uria">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63BE18-BADF-40A6-BF33-88B57661A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5600</Words>
  <Characters>30803</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36331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2017-10-31T09:12:00Z</dcterms:created>
  <dcterms:modified xsi:type="dcterms:W3CDTF">2017-10-31T09:27:00Z</dcterms:modified>
</cp:coreProperties>
</file>