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554"/>
        <w:tblW w:w="10521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3"/>
        <w:gridCol w:w="5058"/>
        <w:gridCol w:w="40"/>
      </w:tblGrid>
      <w:tr w:rsidR="002F5DC7" w:rsidTr="009028C8">
        <w:trPr>
          <w:gridAfter w:val="1"/>
          <w:wAfter w:w="19" w:type="pct"/>
          <w:trHeight w:val="2004"/>
          <w:tblCellSpacing w:w="0" w:type="dxa"/>
        </w:trPr>
        <w:tc>
          <w:tcPr>
            <w:tcW w:w="2577" w:type="pct"/>
            <w:shd w:val="clear" w:color="auto" w:fill="3DAEC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DC7" w:rsidRDefault="000710B6" w:rsidP="002F5DC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3657600" cy="1591310"/>
                  <wp:effectExtent l="19050" t="0" r="0" b="0"/>
                  <wp:docPr id="1" name="Imagen 1" descr="logo_corr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orr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1591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pct"/>
            <w:shd w:val="clear" w:color="auto" w:fill="3DAEC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DC7" w:rsidRPr="00D01153" w:rsidRDefault="00F25DED" w:rsidP="00F25DED">
            <w:pPr>
              <w:jc w:val="center"/>
              <w:rPr>
                <w:rFonts w:ascii="Verdana" w:hAnsi="Verdana"/>
                <w:b/>
                <w:bCs/>
                <w:color w:val="FFFFFF"/>
                <w:sz w:val="32"/>
                <w:szCs w:val="32"/>
              </w:rPr>
            </w:pPr>
            <w:r w:rsidRPr="00D01153">
              <w:rPr>
                <w:rFonts w:ascii="Verdana" w:hAnsi="Verdana"/>
                <w:b/>
                <w:bCs/>
                <w:color w:val="FFFFFF"/>
                <w:sz w:val="32"/>
                <w:szCs w:val="32"/>
              </w:rPr>
              <w:t>SEMINARIO INNOVACIÓN: ASPECTOS TECNOLÓGICOS Y JURÍDICOS</w:t>
            </w:r>
          </w:p>
        </w:tc>
      </w:tr>
      <w:tr w:rsidR="002F5DC7" w:rsidTr="009028C8">
        <w:trPr>
          <w:gridAfter w:val="1"/>
          <w:wAfter w:w="19" w:type="pct"/>
          <w:trHeight w:val="120"/>
          <w:tblCellSpacing w:w="0" w:type="dxa"/>
        </w:trPr>
        <w:tc>
          <w:tcPr>
            <w:tcW w:w="2577" w:type="pct"/>
            <w:vAlign w:val="center"/>
          </w:tcPr>
          <w:p w:rsidR="002F5DC7" w:rsidRDefault="002F5DC7" w:rsidP="002F5DC7">
            <w:pPr>
              <w:rPr>
                <w:rFonts w:ascii="Verdana" w:hAnsi="Verdana"/>
                <w:color w:val="245D8D"/>
                <w:sz w:val="16"/>
                <w:szCs w:val="16"/>
              </w:rPr>
            </w:pPr>
          </w:p>
        </w:tc>
        <w:tc>
          <w:tcPr>
            <w:tcW w:w="2404" w:type="pct"/>
            <w:vAlign w:val="center"/>
          </w:tcPr>
          <w:p w:rsidR="002F5DC7" w:rsidRDefault="002F5DC7" w:rsidP="002F5DC7">
            <w:pPr>
              <w:rPr>
                <w:sz w:val="20"/>
                <w:szCs w:val="20"/>
              </w:rPr>
            </w:pPr>
          </w:p>
        </w:tc>
      </w:tr>
      <w:tr w:rsidR="002F5DC7" w:rsidTr="009028C8">
        <w:trPr>
          <w:gridAfter w:val="1"/>
          <w:wAfter w:w="19" w:type="pct"/>
          <w:trHeight w:val="595"/>
          <w:tblCellSpacing w:w="0" w:type="dxa"/>
        </w:trPr>
        <w:tc>
          <w:tcPr>
            <w:tcW w:w="4981" w:type="pct"/>
            <w:gridSpan w:val="2"/>
            <w:shd w:val="clear" w:color="auto" w:fill="3261A9"/>
            <w:vAlign w:val="center"/>
          </w:tcPr>
          <w:p w:rsidR="00447406" w:rsidRPr="00D01153" w:rsidRDefault="002F5DC7" w:rsidP="00F25DED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 w:rsidRPr="00D01153">
              <w:rPr>
                <w:rFonts w:ascii="Verdana" w:hAnsi="Verdana"/>
                <w:color w:val="FFFFFF"/>
                <w:sz w:val="18"/>
                <w:szCs w:val="18"/>
              </w:rPr>
              <w:t xml:space="preserve">MADRID. </w:t>
            </w:r>
            <w:r w:rsidR="00F25DED" w:rsidRPr="00D01153">
              <w:rPr>
                <w:rFonts w:ascii="Verdana" w:hAnsi="Verdana"/>
                <w:color w:val="FFFFFF"/>
                <w:sz w:val="18"/>
                <w:szCs w:val="18"/>
              </w:rPr>
              <w:t>10 noviembre 2015</w:t>
            </w:r>
            <w:r w:rsidR="003F3586" w:rsidRPr="00D01153">
              <w:rPr>
                <w:rFonts w:ascii="Verdana" w:hAnsi="Verdana"/>
                <w:color w:val="FFFFFF"/>
                <w:sz w:val="18"/>
                <w:szCs w:val="18"/>
              </w:rPr>
              <w:t xml:space="preserve">. </w:t>
            </w:r>
            <w:r w:rsidR="00F25DED" w:rsidRPr="00D01153">
              <w:rPr>
                <w:rFonts w:ascii="Verdana" w:hAnsi="Verdana"/>
                <w:color w:val="FFFFFF"/>
                <w:sz w:val="18"/>
                <w:szCs w:val="18"/>
              </w:rPr>
              <w:t>Hotel NH La Habana (Paseo de La Habana, 73)</w:t>
            </w:r>
          </w:p>
          <w:p w:rsidR="006246ED" w:rsidRPr="006246ED" w:rsidRDefault="00AE11B6" w:rsidP="008A0FFD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 w:rsidRPr="00D01153">
              <w:rPr>
                <w:rFonts w:ascii="Verdana" w:hAnsi="Verdana"/>
                <w:color w:val="FFFFFF"/>
                <w:sz w:val="18"/>
                <w:szCs w:val="18"/>
              </w:rPr>
              <w:t>Horari</w:t>
            </w:r>
            <w:r w:rsidR="0003156C" w:rsidRPr="00D01153">
              <w:rPr>
                <w:rFonts w:ascii="Verdana" w:hAnsi="Verdana"/>
                <w:color w:val="FFFFFF"/>
                <w:sz w:val="18"/>
                <w:szCs w:val="18"/>
              </w:rPr>
              <w:t>o: 11:00 –</w:t>
            </w:r>
            <w:r w:rsidRPr="00D01153">
              <w:rPr>
                <w:rFonts w:ascii="Verdana" w:hAnsi="Verdana"/>
                <w:color w:val="FFFFFF"/>
                <w:sz w:val="18"/>
                <w:szCs w:val="18"/>
              </w:rPr>
              <w:t xml:space="preserve"> 18:00 </w:t>
            </w:r>
          </w:p>
        </w:tc>
      </w:tr>
      <w:tr w:rsidR="002F5DC7" w:rsidTr="009028C8">
        <w:trPr>
          <w:gridAfter w:val="1"/>
          <w:wAfter w:w="19" w:type="pct"/>
          <w:trHeight w:val="10782"/>
          <w:tblCellSpacing w:w="0" w:type="dxa"/>
        </w:trPr>
        <w:tc>
          <w:tcPr>
            <w:tcW w:w="4981" w:type="pct"/>
            <w:gridSpan w:val="2"/>
            <w:tcMar>
              <w:top w:w="250" w:type="dxa"/>
              <w:left w:w="438" w:type="dxa"/>
              <w:bottom w:w="250" w:type="dxa"/>
              <w:right w:w="250" w:type="dxa"/>
            </w:tcMar>
            <w:vAlign w:val="center"/>
          </w:tcPr>
          <w:tbl>
            <w:tblPr>
              <w:tblW w:w="4346" w:type="pct"/>
              <w:tblCellSpacing w:w="15" w:type="dxa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1283"/>
              <w:gridCol w:w="7229"/>
            </w:tblGrid>
            <w:tr w:rsidR="002F5DC7" w:rsidTr="009028C8">
              <w:trPr>
                <w:trHeight w:val="123"/>
                <w:tblCellSpacing w:w="15" w:type="dxa"/>
              </w:trPr>
              <w:tc>
                <w:tcPr>
                  <w:tcW w:w="72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F5DC7" w:rsidRDefault="00F25DED" w:rsidP="002F5DC7">
                  <w:pPr>
                    <w:framePr w:hSpace="141" w:wrap="around" w:vAnchor="page" w:hAnchor="margin" w:y="554"/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  <w:t>10:30-11</w:t>
                  </w:r>
                  <w:r w:rsidR="00EE234C"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  <w:t>:</w:t>
                  </w:r>
                  <w:r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422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F5DC7" w:rsidRDefault="002F5DC7" w:rsidP="002F5DC7">
                  <w:pPr>
                    <w:framePr w:hSpace="141" w:wrap="around" w:vAnchor="page" w:hAnchor="margin" w:y="554"/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  <w:t>Recepción de asistentes y entrega de documentación</w:t>
                  </w:r>
                </w:p>
              </w:tc>
            </w:tr>
            <w:tr w:rsidR="002F5DC7" w:rsidTr="009028C8">
              <w:trPr>
                <w:trHeight w:val="369"/>
                <w:tblCellSpacing w:w="15" w:type="dxa"/>
              </w:trPr>
              <w:tc>
                <w:tcPr>
                  <w:tcW w:w="72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F5DC7" w:rsidRDefault="00F25DED" w:rsidP="002F5DC7">
                  <w:pPr>
                    <w:framePr w:hSpace="141" w:wrap="around" w:vAnchor="page" w:hAnchor="margin" w:y="554"/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  <w:t>11:00</w:t>
                  </w:r>
                  <w:r w:rsidR="00EE234C"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  <w:t>-</w:t>
                  </w:r>
                  <w:r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  <w:t>12:00</w:t>
                  </w:r>
                </w:p>
              </w:tc>
              <w:tc>
                <w:tcPr>
                  <w:tcW w:w="422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F5DC7" w:rsidRPr="00D01153" w:rsidRDefault="00F25DED" w:rsidP="002F5DC7">
                  <w:pPr>
                    <w:framePr w:hSpace="141" w:wrap="around" w:vAnchor="page" w:hAnchor="margin" w:y="554"/>
                    <w:rPr>
                      <w:rFonts w:ascii="Verdana" w:hAnsi="Verdana"/>
                      <w:b/>
                      <w:color w:val="245D8D"/>
                      <w:sz w:val="20"/>
                      <w:szCs w:val="20"/>
                    </w:rPr>
                  </w:pPr>
                  <w:r w:rsidRPr="00D01153">
                    <w:rPr>
                      <w:rFonts w:ascii="Verdana" w:hAnsi="Verdana"/>
                      <w:b/>
                      <w:color w:val="245D8D"/>
                      <w:sz w:val="20"/>
                      <w:szCs w:val="20"/>
                    </w:rPr>
                    <w:t>NUEVOS CANALES DE INFORMACIÓN Y FORMACIÓN</w:t>
                  </w:r>
                </w:p>
                <w:p w:rsidR="00F25DED" w:rsidRPr="00AE11B6" w:rsidRDefault="0003156C" w:rsidP="00AE11B6">
                  <w:pPr>
                    <w:pStyle w:val="Prrafodelista"/>
                    <w:framePr w:hSpace="141" w:wrap="around" w:vAnchor="page" w:hAnchor="margin" w:y="554"/>
                    <w:numPr>
                      <w:ilvl w:val="0"/>
                      <w:numId w:val="4"/>
                    </w:numPr>
                    <w:rPr>
                      <w:rFonts w:ascii="Verdana" w:hAnsi="Verdana"/>
                      <w:color w:val="245D8D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245D8D"/>
                      <w:sz w:val="16"/>
                      <w:szCs w:val="16"/>
                    </w:rPr>
                    <w:t xml:space="preserve">Tecnologías aplicadas a la efectividad redes de ventas </w:t>
                  </w:r>
                  <w:r w:rsidR="00F25DED">
                    <w:rPr>
                      <w:rFonts w:ascii="Verdana" w:hAnsi="Verdana"/>
                      <w:color w:val="245D8D"/>
                      <w:sz w:val="16"/>
                      <w:szCs w:val="16"/>
                    </w:rPr>
                    <w:t>(GPS/control de actividad)</w:t>
                  </w:r>
                </w:p>
                <w:p w:rsidR="00F25DED" w:rsidRDefault="00F25DED" w:rsidP="00F25DED">
                  <w:pPr>
                    <w:framePr w:hSpace="141" w:wrap="around" w:vAnchor="page" w:hAnchor="margin" w:y="554"/>
                    <w:ind w:left="37"/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245D8D"/>
                      <w:sz w:val="16"/>
                      <w:szCs w:val="16"/>
                    </w:rPr>
                    <w:t xml:space="preserve">      </w:t>
                  </w:r>
                  <w:r w:rsidR="00AE11B6">
                    <w:rPr>
                      <w:rFonts w:ascii="Verdana" w:hAnsi="Verdana"/>
                      <w:color w:val="245D8D"/>
                      <w:sz w:val="16"/>
                      <w:szCs w:val="16"/>
                    </w:rPr>
                    <w:t xml:space="preserve">    </w:t>
                  </w:r>
                  <w:r w:rsidR="00AE11B6" w:rsidRPr="0003156C"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  <w:t xml:space="preserve">   </w:t>
                  </w:r>
                  <w:r w:rsidRPr="0003156C"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  <w:t>José Ramón Morales</w:t>
                  </w:r>
                  <w:r w:rsidR="000051AA"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  <w:t xml:space="preserve"> Cáceres. </w:t>
                  </w:r>
                  <w:r w:rsidR="005602E4"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  <w:t>S</w:t>
                  </w:r>
                  <w:r w:rsidR="00B43BF0"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  <w:t>ocio responsable Ä</w:t>
                  </w:r>
                  <w:r w:rsidR="000051AA"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  <w:t xml:space="preserve">rea         </w:t>
                  </w:r>
                </w:p>
                <w:p w:rsidR="000051AA" w:rsidRPr="0003156C" w:rsidRDefault="00B43BF0" w:rsidP="00F25DED">
                  <w:pPr>
                    <w:framePr w:hSpace="141" w:wrap="around" w:vAnchor="page" w:hAnchor="margin" w:y="554"/>
                    <w:ind w:left="37"/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  <w:t xml:space="preserve">             Te</w:t>
                  </w:r>
                  <w:r w:rsidR="000051AA"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  <w:t>cnología y Outsourcing</w:t>
                  </w:r>
                  <w:r w:rsidR="005602E4"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  <w:t xml:space="preserve"> Garrigues</w:t>
                  </w:r>
                </w:p>
                <w:p w:rsidR="00AE11B6" w:rsidRDefault="00AE11B6" w:rsidP="00AE11B6">
                  <w:pPr>
                    <w:pStyle w:val="Prrafodelista"/>
                    <w:framePr w:hSpace="141" w:wrap="around" w:vAnchor="page" w:hAnchor="margin" w:y="554"/>
                    <w:numPr>
                      <w:ilvl w:val="0"/>
                      <w:numId w:val="4"/>
                    </w:numPr>
                    <w:rPr>
                      <w:rFonts w:ascii="Verdana" w:hAnsi="Verdana"/>
                      <w:color w:val="245D8D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245D8D"/>
                      <w:sz w:val="16"/>
                      <w:szCs w:val="16"/>
                    </w:rPr>
                    <w:t xml:space="preserve">Visita médica virtual. E-detailing. </w:t>
                  </w:r>
                  <w:proofErr w:type="spellStart"/>
                  <w:r>
                    <w:rPr>
                      <w:rFonts w:ascii="Verdana" w:hAnsi="Verdana"/>
                      <w:color w:val="245D8D"/>
                      <w:sz w:val="16"/>
                      <w:szCs w:val="16"/>
                    </w:rPr>
                    <w:t>Call</w:t>
                  </w:r>
                  <w:proofErr w:type="spellEnd"/>
                  <w:r>
                    <w:rPr>
                      <w:rFonts w:ascii="Verdana" w:hAnsi="Verdana"/>
                      <w:color w:val="245D8D"/>
                      <w:sz w:val="16"/>
                      <w:szCs w:val="16"/>
                    </w:rPr>
                    <w:t xml:space="preserve"> centers</w:t>
                  </w:r>
                </w:p>
                <w:p w:rsidR="009740B2" w:rsidRPr="0003156C" w:rsidRDefault="008A0FFD" w:rsidP="009740B2">
                  <w:pPr>
                    <w:pStyle w:val="Prrafodelista"/>
                    <w:framePr w:hSpace="141" w:wrap="around" w:vAnchor="page" w:hAnchor="margin" w:y="554"/>
                    <w:ind w:left="757"/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  <w:t>Noelia de Mig</w:t>
                  </w:r>
                  <w:r w:rsidR="009740B2"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  <w:t>uel Sánchez Directora Á</w:t>
                  </w:r>
                  <w:r w:rsidR="009740B2" w:rsidRPr="009740B2"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  <w:t>rea Derecho Farmacéutico y Sanitario. Tornos Abogados</w:t>
                  </w:r>
                </w:p>
              </w:tc>
            </w:tr>
            <w:tr w:rsidR="002F5DC7" w:rsidTr="006C1913">
              <w:trPr>
                <w:trHeight w:val="1630"/>
                <w:tblCellSpacing w:w="15" w:type="dxa"/>
              </w:trPr>
              <w:tc>
                <w:tcPr>
                  <w:tcW w:w="72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F5DC7" w:rsidRDefault="00F25DED" w:rsidP="006C1913">
                  <w:pPr>
                    <w:framePr w:hSpace="141" w:wrap="around" w:vAnchor="page" w:hAnchor="margin" w:y="554"/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  <w:t>12:00-13</w:t>
                  </w:r>
                  <w:r w:rsidR="00EE234C"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  <w:t>:</w:t>
                  </w:r>
                  <w:r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422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11120" w:rsidRPr="00D01153" w:rsidRDefault="00F25DED" w:rsidP="00AE11B6">
                  <w:pPr>
                    <w:framePr w:hSpace="141" w:wrap="around" w:vAnchor="page" w:hAnchor="margin" w:y="554"/>
                    <w:rPr>
                      <w:rFonts w:ascii="Verdana" w:hAnsi="Verdana"/>
                      <w:b/>
                      <w:color w:val="245D8D"/>
                      <w:sz w:val="20"/>
                      <w:szCs w:val="20"/>
                    </w:rPr>
                  </w:pPr>
                  <w:r w:rsidRPr="00D01153">
                    <w:rPr>
                      <w:rFonts w:ascii="Verdana" w:hAnsi="Verdana"/>
                      <w:b/>
                      <w:color w:val="245D8D"/>
                      <w:sz w:val="20"/>
                      <w:szCs w:val="20"/>
                    </w:rPr>
                    <w:t>NUEVAS HERRAMIENTAS DE GESTIÓN. MEJORA EN EL CUMPLIMIENTO D</w:t>
                  </w:r>
                  <w:r w:rsidR="0003156C" w:rsidRPr="00D01153">
                    <w:rPr>
                      <w:rFonts w:ascii="Verdana" w:hAnsi="Verdana"/>
                      <w:b/>
                      <w:color w:val="245D8D"/>
                      <w:sz w:val="20"/>
                      <w:szCs w:val="20"/>
                    </w:rPr>
                    <w:t>EL TRATAMIENTO</w:t>
                  </w:r>
                  <w:r w:rsidRPr="00D01153">
                    <w:rPr>
                      <w:rFonts w:ascii="Verdana" w:hAnsi="Verdana"/>
                      <w:b/>
                      <w:color w:val="245D8D"/>
                      <w:sz w:val="20"/>
                      <w:szCs w:val="20"/>
                    </w:rPr>
                    <w:t xml:space="preserve"> </w:t>
                  </w:r>
                  <w:r w:rsidR="0003156C" w:rsidRPr="00D01153">
                    <w:rPr>
                      <w:rFonts w:ascii="Verdana" w:hAnsi="Verdana"/>
                      <w:b/>
                      <w:color w:val="245D8D"/>
                      <w:sz w:val="20"/>
                      <w:szCs w:val="20"/>
                    </w:rPr>
                    <w:t xml:space="preserve">PRESCRITO </w:t>
                  </w:r>
                  <w:r w:rsidRPr="00D01153">
                    <w:rPr>
                      <w:rFonts w:ascii="Verdana" w:hAnsi="Verdana"/>
                      <w:b/>
                      <w:color w:val="245D8D"/>
                      <w:sz w:val="20"/>
                      <w:szCs w:val="20"/>
                    </w:rPr>
                    <w:t>Y PROGRAMAS DE ADHERENCIA</w:t>
                  </w:r>
                </w:p>
                <w:p w:rsidR="0003156C" w:rsidRPr="004F034E" w:rsidRDefault="00F25DED" w:rsidP="004F034E">
                  <w:pPr>
                    <w:framePr w:hSpace="141" w:wrap="around" w:vAnchor="page" w:hAnchor="margin" w:y="554"/>
                    <w:rPr>
                      <w:rFonts w:ascii="Verdana" w:hAnsi="Verdana"/>
                      <w:color w:val="245D8D"/>
                      <w:sz w:val="16"/>
                      <w:szCs w:val="16"/>
                    </w:rPr>
                  </w:pPr>
                  <w:r w:rsidRPr="004F034E">
                    <w:rPr>
                      <w:rFonts w:ascii="Verdana" w:hAnsi="Verdana"/>
                      <w:color w:val="245D8D"/>
                      <w:sz w:val="16"/>
                      <w:szCs w:val="16"/>
                    </w:rPr>
                    <w:t xml:space="preserve">SMS, email, voz, </w:t>
                  </w:r>
                  <w:proofErr w:type="spellStart"/>
                  <w:r w:rsidRPr="004F034E">
                    <w:rPr>
                      <w:rFonts w:ascii="Verdana" w:hAnsi="Verdana"/>
                      <w:color w:val="245D8D"/>
                      <w:sz w:val="16"/>
                      <w:szCs w:val="16"/>
                    </w:rPr>
                    <w:t>gaming</w:t>
                  </w:r>
                  <w:proofErr w:type="spellEnd"/>
                  <w:r w:rsidR="00AE11B6" w:rsidRPr="004F034E">
                    <w:rPr>
                      <w:rFonts w:ascii="Verdana" w:hAnsi="Verdana"/>
                      <w:color w:val="245D8D"/>
                      <w:sz w:val="16"/>
                      <w:szCs w:val="16"/>
                    </w:rPr>
                    <w:t xml:space="preserve">. </w:t>
                  </w:r>
                  <w:r w:rsidR="0003156C" w:rsidRPr="004F034E">
                    <w:rPr>
                      <w:rFonts w:ascii="Verdana" w:hAnsi="Verdana"/>
                      <w:color w:val="245D8D"/>
                      <w:sz w:val="16"/>
                      <w:szCs w:val="16"/>
                    </w:rPr>
                    <w:t>Mejora en el cumplimiento del tratamiento</w:t>
                  </w:r>
                </w:p>
                <w:p w:rsidR="0003156C" w:rsidRPr="004F034E" w:rsidRDefault="004570A6" w:rsidP="004F034E">
                  <w:pPr>
                    <w:framePr w:hSpace="141" w:wrap="around" w:vAnchor="page" w:hAnchor="margin" w:y="554"/>
                    <w:rPr>
                      <w:rFonts w:ascii="Verdana" w:hAnsi="Verdana"/>
                      <w:color w:val="245D8D"/>
                      <w:sz w:val="16"/>
                      <w:szCs w:val="16"/>
                    </w:rPr>
                  </w:pPr>
                  <w:r w:rsidRPr="004F034E">
                    <w:rPr>
                      <w:rFonts w:ascii="Verdana" w:hAnsi="Verdana"/>
                      <w:color w:val="245D8D"/>
                      <w:sz w:val="16"/>
                      <w:szCs w:val="16"/>
                    </w:rPr>
                    <w:t>Beneficios p</w:t>
                  </w:r>
                  <w:r w:rsidR="006C1913" w:rsidRPr="004F034E">
                    <w:rPr>
                      <w:rFonts w:ascii="Verdana" w:hAnsi="Verdana"/>
                      <w:color w:val="245D8D"/>
                      <w:sz w:val="16"/>
                      <w:szCs w:val="16"/>
                    </w:rPr>
                    <w:t>ara el laborator</w:t>
                  </w:r>
                  <w:r w:rsidR="0003156C" w:rsidRPr="004F034E">
                    <w:rPr>
                      <w:rFonts w:ascii="Verdana" w:hAnsi="Verdana"/>
                      <w:color w:val="245D8D"/>
                      <w:sz w:val="16"/>
                      <w:szCs w:val="16"/>
                    </w:rPr>
                    <w:t xml:space="preserve">io: disminución tasa abandono. </w:t>
                  </w:r>
                </w:p>
                <w:p w:rsidR="0003156C" w:rsidRPr="004F034E" w:rsidRDefault="0003156C" w:rsidP="004F034E">
                  <w:pPr>
                    <w:framePr w:hSpace="141" w:wrap="around" w:vAnchor="page" w:hAnchor="margin" w:y="554"/>
                    <w:rPr>
                      <w:rFonts w:ascii="Verdana" w:hAnsi="Verdana"/>
                      <w:color w:val="245D8D"/>
                      <w:sz w:val="16"/>
                      <w:szCs w:val="16"/>
                    </w:rPr>
                  </w:pPr>
                  <w:r w:rsidRPr="004F034E">
                    <w:rPr>
                      <w:rFonts w:ascii="Verdana" w:hAnsi="Verdana"/>
                      <w:color w:val="245D8D"/>
                      <w:sz w:val="16"/>
                      <w:szCs w:val="16"/>
                    </w:rPr>
                    <w:t>Beneficios p</w:t>
                  </w:r>
                  <w:r w:rsidR="006C1913" w:rsidRPr="004F034E">
                    <w:rPr>
                      <w:rFonts w:ascii="Verdana" w:hAnsi="Verdana"/>
                      <w:color w:val="245D8D"/>
                      <w:sz w:val="16"/>
                      <w:szCs w:val="16"/>
                    </w:rPr>
                    <w:t>ara el profesional: servicio</w:t>
                  </w:r>
                  <w:r w:rsidRPr="004F034E">
                    <w:rPr>
                      <w:rFonts w:ascii="Verdana" w:hAnsi="Verdana"/>
                      <w:color w:val="245D8D"/>
                      <w:sz w:val="16"/>
                      <w:szCs w:val="16"/>
                    </w:rPr>
                    <w:t xml:space="preserve"> de valor añadido al paciente. </w:t>
                  </w:r>
                </w:p>
                <w:p w:rsidR="00F25DED" w:rsidRPr="004F034E" w:rsidRDefault="0003156C" w:rsidP="004F034E">
                  <w:pPr>
                    <w:framePr w:hSpace="141" w:wrap="around" w:vAnchor="page" w:hAnchor="margin" w:y="554"/>
                    <w:rPr>
                      <w:rFonts w:ascii="Verdana" w:hAnsi="Verdana"/>
                      <w:color w:val="245D8D"/>
                      <w:sz w:val="16"/>
                      <w:szCs w:val="16"/>
                    </w:rPr>
                  </w:pPr>
                  <w:r w:rsidRPr="004F034E">
                    <w:rPr>
                      <w:rFonts w:ascii="Verdana" w:hAnsi="Verdana"/>
                      <w:color w:val="245D8D"/>
                      <w:sz w:val="16"/>
                      <w:szCs w:val="16"/>
                    </w:rPr>
                    <w:t>Beneficios para el p</w:t>
                  </w:r>
                  <w:r w:rsidR="006C1913" w:rsidRPr="004F034E">
                    <w:rPr>
                      <w:rFonts w:ascii="Verdana" w:hAnsi="Verdana"/>
                      <w:color w:val="245D8D"/>
                      <w:sz w:val="16"/>
                      <w:szCs w:val="16"/>
                    </w:rPr>
                    <w:t>aciente: cumplimiento del t</w:t>
                  </w:r>
                  <w:r w:rsidRPr="004F034E">
                    <w:rPr>
                      <w:rFonts w:ascii="Verdana" w:hAnsi="Verdana"/>
                      <w:color w:val="245D8D"/>
                      <w:sz w:val="16"/>
                      <w:szCs w:val="16"/>
                    </w:rPr>
                    <w:t>ratamiento y</w:t>
                  </w:r>
                  <w:r w:rsidR="006C1913" w:rsidRPr="004F034E">
                    <w:rPr>
                      <w:rFonts w:ascii="Verdana" w:hAnsi="Verdana"/>
                      <w:color w:val="245D8D"/>
                      <w:sz w:val="16"/>
                      <w:szCs w:val="16"/>
                    </w:rPr>
                    <w:t xml:space="preserve"> mejora de la salud. </w:t>
                  </w:r>
                  <w:r w:rsidR="008170C3" w:rsidRPr="004F034E">
                    <w:rPr>
                      <w:rFonts w:ascii="Verdana" w:hAnsi="Verdana"/>
                      <w:color w:val="245D8D"/>
                      <w:sz w:val="16"/>
                      <w:szCs w:val="16"/>
                    </w:rPr>
                    <w:t>Beneficios para las Autoridades sanitarias: menor</w:t>
                  </w:r>
                  <w:r w:rsidR="006C1913" w:rsidRPr="004F034E">
                    <w:rPr>
                      <w:rFonts w:ascii="Verdana" w:hAnsi="Verdana"/>
                      <w:color w:val="245D8D"/>
                      <w:sz w:val="16"/>
                      <w:szCs w:val="16"/>
                    </w:rPr>
                    <w:t xml:space="preserve"> gasto sanitario al reducirse</w:t>
                  </w:r>
                  <w:r w:rsidRPr="004F034E">
                    <w:rPr>
                      <w:rFonts w:ascii="Verdana" w:hAnsi="Verdana"/>
                      <w:color w:val="245D8D"/>
                      <w:sz w:val="16"/>
                      <w:szCs w:val="16"/>
                    </w:rPr>
                    <w:t xml:space="preserve"> reingresos y visitas</w:t>
                  </w:r>
                </w:p>
                <w:p w:rsidR="004F034E" w:rsidRPr="004F034E" w:rsidRDefault="004F034E" w:rsidP="004F034E">
                  <w:pPr>
                    <w:framePr w:hSpace="141" w:wrap="around" w:vAnchor="page" w:hAnchor="margin" w:y="554"/>
                    <w:rPr>
                      <w:rFonts w:ascii="Verdana" w:hAnsi="Verdana"/>
                      <w:color w:val="245D8D"/>
                      <w:sz w:val="16"/>
                      <w:szCs w:val="16"/>
                    </w:rPr>
                  </w:pPr>
                  <w:r w:rsidRPr="004F034E">
                    <w:rPr>
                      <w:rFonts w:ascii="Verdana" w:hAnsi="Verdana"/>
                      <w:color w:val="245D8D"/>
                      <w:sz w:val="16"/>
                      <w:szCs w:val="16"/>
                    </w:rPr>
                    <w:t>Apps sanitarias</w:t>
                  </w:r>
                </w:p>
                <w:p w:rsidR="006C1913" w:rsidRPr="0003156C" w:rsidRDefault="004570A6" w:rsidP="006C1913">
                  <w:pPr>
                    <w:framePr w:hSpace="141" w:wrap="around" w:vAnchor="page" w:hAnchor="margin" w:y="554"/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245D8D"/>
                      <w:sz w:val="16"/>
                      <w:szCs w:val="16"/>
                    </w:rPr>
                    <w:t xml:space="preserve"> </w:t>
                  </w:r>
                  <w:r w:rsidRPr="0003156C"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  <w:t>Alejandro Touriño</w:t>
                  </w:r>
                  <w:r w:rsidR="00FB360F"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  <w:t xml:space="preserve"> Pena</w:t>
                  </w:r>
                  <w:r w:rsidRPr="0003156C"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  <w:t xml:space="preserve">. </w:t>
                  </w:r>
                  <w:r w:rsidR="0003156C"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  <w:t xml:space="preserve">Socio </w:t>
                  </w:r>
                  <w:r w:rsidRPr="0003156C"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  <w:t>Écija</w:t>
                  </w:r>
                </w:p>
              </w:tc>
            </w:tr>
            <w:tr w:rsidR="002F5DC7" w:rsidTr="009028C8">
              <w:trPr>
                <w:trHeight w:val="123"/>
                <w:tblCellSpacing w:w="15" w:type="dxa"/>
              </w:trPr>
              <w:tc>
                <w:tcPr>
                  <w:tcW w:w="72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F5DC7" w:rsidRDefault="004570A6" w:rsidP="002F5DC7">
                  <w:pPr>
                    <w:framePr w:hSpace="141" w:wrap="around" w:vAnchor="page" w:hAnchor="margin" w:y="554"/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  <w:t>13:00</w:t>
                  </w:r>
                  <w:r w:rsidR="00EE234C"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  <w:t>-1</w:t>
                  </w:r>
                  <w:r w:rsidR="00AE11B6"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  <w:t>4:0</w:t>
                  </w:r>
                  <w:r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2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11120" w:rsidRPr="00D01153" w:rsidRDefault="004570A6" w:rsidP="004570A6">
                  <w:pPr>
                    <w:framePr w:hSpace="141" w:wrap="around" w:vAnchor="page" w:hAnchor="margin" w:y="554"/>
                    <w:rPr>
                      <w:rFonts w:ascii="Verdana" w:hAnsi="Verdana"/>
                      <w:b/>
                      <w:color w:val="245D8D"/>
                      <w:sz w:val="20"/>
                      <w:szCs w:val="20"/>
                    </w:rPr>
                  </w:pPr>
                  <w:r w:rsidRPr="00D01153">
                    <w:rPr>
                      <w:rFonts w:ascii="Verdana" w:hAnsi="Verdana"/>
                      <w:b/>
                      <w:color w:val="245D8D"/>
                      <w:sz w:val="20"/>
                      <w:szCs w:val="20"/>
                    </w:rPr>
                    <w:t>MEDIOS SOCIALES Y FARMA</w:t>
                  </w:r>
                  <w:r w:rsidR="0003156C" w:rsidRPr="00D01153">
                    <w:rPr>
                      <w:rFonts w:ascii="Verdana" w:hAnsi="Verdana"/>
                      <w:b/>
                      <w:color w:val="245D8D"/>
                      <w:sz w:val="20"/>
                      <w:szCs w:val="20"/>
                    </w:rPr>
                    <w:t>. USO DE LAS REDES SOCIALES POR PARTE DE LAS COMPAÑ</w:t>
                  </w:r>
                  <w:r w:rsidRPr="00D01153">
                    <w:rPr>
                      <w:rFonts w:ascii="Verdana" w:hAnsi="Verdana"/>
                      <w:b/>
                      <w:color w:val="245D8D"/>
                      <w:sz w:val="20"/>
                      <w:szCs w:val="20"/>
                    </w:rPr>
                    <w:t>ÍAS Y LOS EMPLEADOS. PROTOCOLOS</w:t>
                  </w:r>
                  <w:r w:rsidR="0003156C" w:rsidRPr="00D01153">
                    <w:rPr>
                      <w:rFonts w:ascii="Verdana" w:hAnsi="Verdana"/>
                      <w:b/>
                      <w:color w:val="245D8D"/>
                      <w:sz w:val="20"/>
                      <w:szCs w:val="20"/>
                    </w:rPr>
                    <w:t xml:space="preserve"> INTERNOS. LÍMITES. PROMOCIÓN</w:t>
                  </w:r>
                </w:p>
                <w:p w:rsidR="0003156C" w:rsidRDefault="004570A6" w:rsidP="00AE11B6">
                  <w:pPr>
                    <w:pStyle w:val="Prrafodelista"/>
                    <w:framePr w:hSpace="141" w:wrap="around" w:vAnchor="page" w:hAnchor="margin" w:y="554"/>
                    <w:numPr>
                      <w:ilvl w:val="0"/>
                      <w:numId w:val="5"/>
                    </w:numPr>
                    <w:rPr>
                      <w:rFonts w:ascii="Verdana" w:hAnsi="Verdana"/>
                      <w:color w:val="245D8D"/>
                      <w:sz w:val="16"/>
                      <w:szCs w:val="16"/>
                    </w:rPr>
                  </w:pPr>
                  <w:r w:rsidRPr="00AE11B6">
                    <w:rPr>
                      <w:rFonts w:ascii="Verdana" w:hAnsi="Verdana"/>
                      <w:color w:val="245D8D"/>
                      <w:sz w:val="16"/>
                      <w:szCs w:val="16"/>
                    </w:rPr>
                    <w:t>Límites. Actuación como persona privada/actuación como empleado. Marca perso</w:t>
                  </w:r>
                  <w:r w:rsidR="0003156C">
                    <w:rPr>
                      <w:rFonts w:ascii="Verdana" w:hAnsi="Verdana"/>
                      <w:color w:val="245D8D"/>
                      <w:sz w:val="16"/>
                      <w:szCs w:val="16"/>
                    </w:rPr>
                    <w:t>nal, profesional y corporativa</w:t>
                  </w:r>
                </w:p>
                <w:p w:rsidR="004570A6" w:rsidRPr="0003156C" w:rsidRDefault="00C927E8" w:rsidP="0003156C">
                  <w:pPr>
                    <w:pStyle w:val="Prrafodelista"/>
                    <w:framePr w:hSpace="141" w:wrap="around" w:vAnchor="page" w:hAnchor="margin" w:y="554"/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  <w:t>Isabela Crespo Vitorique</w:t>
                  </w:r>
                  <w:r w:rsidR="004570A6" w:rsidRPr="0003156C"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  <w:t xml:space="preserve">. </w:t>
                  </w:r>
                  <w:r w:rsidR="009740B2"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  <w:t>Asociada Senior Dpto. Propiedad Industrial</w:t>
                  </w:r>
                  <w:r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  <w:t xml:space="preserve"> y Tecnología</w:t>
                  </w:r>
                  <w:r w:rsidR="009740B2"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  <w:t>.</w:t>
                  </w:r>
                  <w:r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  <w:t xml:space="preserve"> </w:t>
                  </w:r>
                  <w:r w:rsidR="004570A6" w:rsidRPr="0003156C"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  <w:t>Gómez-Acebo &amp; Pombo</w:t>
                  </w:r>
                </w:p>
                <w:p w:rsidR="0003156C" w:rsidRDefault="0003156C" w:rsidP="004570A6">
                  <w:pPr>
                    <w:pStyle w:val="Prrafodelista"/>
                    <w:framePr w:hSpace="141" w:wrap="around" w:vAnchor="page" w:hAnchor="margin" w:y="554"/>
                    <w:numPr>
                      <w:ilvl w:val="0"/>
                      <w:numId w:val="5"/>
                    </w:numPr>
                    <w:rPr>
                      <w:rFonts w:ascii="Verdana" w:hAnsi="Verdana"/>
                      <w:color w:val="245D8D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245D8D"/>
                      <w:sz w:val="16"/>
                      <w:szCs w:val="16"/>
                    </w:rPr>
                    <w:t>Protocolos internos, Límites</w:t>
                  </w:r>
                </w:p>
                <w:p w:rsidR="004570A6" w:rsidRPr="0003156C" w:rsidRDefault="004570A6" w:rsidP="0003156C">
                  <w:pPr>
                    <w:pStyle w:val="Prrafodelista"/>
                    <w:framePr w:hSpace="141" w:wrap="around" w:vAnchor="page" w:hAnchor="margin" w:y="554"/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</w:pPr>
                  <w:r w:rsidRPr="00AE11B6">
                    <w:rPr>
                      <w:rFonts w:ascii="Verdana" w:hAnsi="Verdana"/>
                      <w:color w:val="245D8D"/>
                      <w:sz w:val="16"/>
                      <w:szCs w:val="16"/>
                    </w:rPr>
                    <w:t xml:space="preserve"> </w:t>
                  </w:r>
                  <w:r w:rsidRPr="0003156C"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  <w:t>Montserrat Tarrés</w:t>
                  </w:r>
                  <w:r w:rsidR="008A0FFD"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  <w:t xml:space="preserve"> Ferrá</w:t>
                  </w:r>
                  <w:r w:rsidR="003C0416"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  <w:t>n</w:t>
                  </w:r>
                  <w:r w:rsidRPr="0003156C"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  <w:t xml:space="preserve">. </w:t>
                  </w:r>
                  <w:r w:rsidR="000654BD"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  <w:t xml:space="preserve">Directora de Comunicación </w:t>
                  </w:r>
                  <w:r w:rsidRPr="0003156C"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  <w:t>Novartis</w:t>
                  </w:r>
                </w:p>
              </w:tc>
            </w:tr>
            <w:tr w:rsidR="002F5DC7" w:rsidTr="009028C8">
              <w:trPr>
                <w:trHeight w:val="123"/>
                <w:tblCellSpacing w:w="15" w:type="dxa"/>
              </w:trPr>
              <w:tc>
                <w:tcPr>
                  <w:tcW w:w="72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F5DC7" w:rsidRDefault="00AE11B6" w:rsidP="002F5DC7">
                  <w:pPr>
                    <w:framePr w:hSpace="141" w:wrap="around" w:vAnchor="page" w:hAnchor="margin" w:y="554"/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  <w:t>14:00-15:0</w:t>
                  </w:r>
                  <w:r w:rsidR="004570A6"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2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F5DC7" w:rsidRDefault="004570A6" w:rsidP="002F5DC7">
                  <w:pPr>
                    <w:framePr w:hSpace="141" w:wrap="around" w:vAnchor="page" w:hAnchor="margin" w:y="554"/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  <w:t>CÓCT</w:t>
                  </w:r>
                  <w:r w:rsidR="00AE11B6"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  <w:t>EL</w:t>
                  </w:r>
                </w:p>
              </w:tc>
            </w:tr>
            <w:tr w:rsidR="002F5DC7" w:rsidTr="009028C8">
              <w:trPr>
                <w:trHeight w:val="369"/>
                <w:tblCellSpacing w:w="15" w:type="dxa"/>
              </w:trPr>
              <w:tc>
                <w:tcPr>
                  <w:tcW w:w="72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D5F13" w:rsidRDefault="00AE11B6" w:rsidP="002F5DC7">
                  <w:pPr>
                    <w:framePr w:hSpace="141" w:wrap="around" w:vAnchor="page" w:hAnchor="margin" w:y="554"/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  <w:t>15:0</w:t>
                  </w:r>
                  <w:r w:rsidR="004570A6"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  <w:t>0-16</w:t>
                  </w:r>
                  <w:r w:rsidR="009D5F13"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  <w:t>:30</w:t>
                  </w:r>
                </w:p>
                <w:p w:rsidR="009D5F13" w:rsidRDefault="009D5F13" w:rsidP="002F5DC7">
                  <w:pPr>
                    <w:framePr w:hSpace="141" w:wrap="around" w:vAnchor="page" w:hAnchor="margin" w:y="554"/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</w:pPr>
                </w:p>
                <w:p w:rsidR="002F5DC7" w:rsidRDefault="002F5DC7" w:rsidP="002F5DC7">
                  <w:pPr>
                    <w:framePr w:hSpace="141" w:wrap="around" w:vAnchor="page" w:hAnchor="margin" w:y="554"/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</w:pPr>
                </w:p>
              </w:tc>
              <w:tc>
                <w:tcPr>
                  <w:tcW w:w="422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5F13" w:rsidRPr="00D01153" w:rsidRDefault="004570A6" w:rsidP="002F5DC7">
                  <w:pPr>
                    <w:framePr w:hSpace="141" w:wrap="around" w:vAnchor="page" w:hAnchor="margin" w:y="554"/>
                    <w:rPr>
                      <w:rFonts w:ascii="Verdana" w:hAnsi="Verdana"/>
                      <w:b/>
                      <w:color w:val="245D8D"/>
                      <w:sz w:val="20"/>
                      <w:szCs w:val="20"/>
                    </w:rPr>
                  </w:pPr>
                  <w:r w:rsidRPr="00D01153">
                    <w:rPr>
                      <w:rFonts w:ascii="Verdana" w:hAnsi="Verdana"/>
                      <w:b/>
                      <w:color w:val="245D8D"/>
                      <w:sz w:val="20"/>
                      <w:szCs w:val="20"/>
                    </w:rPr>
                    <w:t>PROMOCIÓN Y PUBLICIDAD. NUEVOS MEDIOS, SOPORTES Y CANALES DE COMUNICACIÓN</w:t>
                  </w:r>
                </w:p>
                <w:p w:rsidR="009D5F13" w:rsidRDefault="004570A6" w:rsidP="004570A6">
                  <w:pPr>
                    <w:pStyle w:val="Prrafodelista"/>
                    <w:framePr w:hSpace="141" w:wrap="around" w:vAnchor="page" w:hAnchor="margin" w:y="554"/>
                    <w:numPr>
                      <w:ilvl w:val="0"/>
                      <w:numId w:val="6"/>
                    </w:numPr>
                    <w:rPr>
                      <w:rFonts w:ascii="Verdana" w:hAnsi="Verdana"/>
                      <w:color w:val="245D8D"/>
                      <w:sz w:val="16"/>
                      <w:szCs w:val="16"/>
                    </w:rPr>
                  </w:pPr>
                  <w:r w:rsidRPr="004570A6">
                    <w:rPr>
                      <w:rFonts w:ascii="Verdana" w:hAnsi="Verdana"/>
                      <w:color w:val="245D8D"/>
                      <w:sz w:val="16"/>
                      <w:szCs w:val="16"/>
                    </w:rPr>
                    <w:t xml:space="preserve">Art. 8 entorno digital. </w:t>
                  </w:r>
                  <w:r w:rsidR="0003156C">
                    <w:rPr>
                      <w:rFonts w:ascii="Verdana" w:hAnsi="Verdana"/>
                      <w:color w:val="245D8D"/>
                      <w:sz w:val="16"/>
                      <w:szCs w:val="16"/>
                    </w:rPr>
                    <w:t>Código Buenas Prácticas</w:t>
                  </w:r>
                  <w:r>
                    <w:rPr>
                      <w:rFonts w:ascii="Verdana" w:hAnsi="Verdana"/>
                      <w:color w:val="245D8D"/>
                      <w:sz w:val="16"/>
                      <w:szCs w:val="16"/>
                    </w:rPr>
                    <w:t xml:space="preserve"> de la industria farmacéutica</w:t>
                  </w:r>
                </w:p>
                <w:p w:rsidR="00AE11B6" w:rsidRPr="0003156C" w:rsidRDefault="00AE11B6" w:rsidP="00AE11B6">
                  <w:pPr>
                    <w:pStyle w:val="Prrafodelista"/>
                    <w:framePr w:hSpace="141" w:wrap="around" w:vAnchor="page" w:hAnchor="margin" w:y="554"/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</w:pPr>
                  <w:r w:rsidRPr="0003156C"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  <w:t>Beatriz Lozano</w:t>
                  </w:r>
                  <w:r w:rsidR="009740B2"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  <w:t xml:space="preserve"> Muñoz</w:t>
                  </w:r>
                  <w:r w:rsidRPr="0003156C"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  <w:t xml:space="preserve">. </w:t>
                  </w:r>
                  <w:r w:rsidR="009740B2"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  <w:t xml:space="preserve">Directora de Comunicación </w:t>
                  </w:r>
                  <w:r w:rsidRPr="0003156C"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  <w:t>Roche</w:t>
                  </w:r>
                </w:p>
                <w:p w:rsidR="004570A6" w:rsidRDefault="004570A6" w:rsidP="004570A6">
                  <w:pPr>
                    <w:pStyle w:val="Prrafodelista"/>
                    <w:framePr w:hSpace="141" w:wrap="around" w:vAnchor="page" w:hAnchor="margin" w:y="554"/>
                    <w:numPr>
                      <w:ilvl w:val="0"/>
                      <w:numId w:val="6"/>
                    </w:numPr>
                    <w:rPr>
                      <w:rFonts w:ascii="Verdana" w:hAnsi="Verdana"/>
                      <w:color w:val="245D8D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245D8D"/>
                      <w:sz w:val="16"/>
                      <w:szCs w:val="16"/>
                    </w:rPr>
                    <w:t xml:space="preserve">Guía </w:t>
                  </w:r>
                  <w:r w:rsidR="004E0E0D">
                    <w:rPr>
                      <w:rFonts w:ascii="Verdana" w:hAnsi="Verdana"/>
                      <w:color w:val="245D8D"/>
                      <w:sz w:val="16"/>
                      <w:szCs w:val="16"/>
                    </w:rPr>
                    <w:t xml:space="preserve">para la </w:t>
                  </w:r>
                  <w:r w:rsidR="00AE11B6">
                    <w:rPr>
                      <w:rFonts w:ascii="Verdana" w:hAnsi="Verdana"/>
                      <w:color w:val="245D8D"/>
                      <w:sz w:val="16"/>
                      <w:szCs w:val="16"/>
                    </w:rPr>
                    <w:t xml:space="preserve">publicidad </w:t>
                  </w:r>
                  <w:r w:rsidR="004E0E0D">
                    <w:rPr>
                      <w:rFonts w:ascii="Verdana" w:hAnsi="Verdana"/>
                      <w:color w:val="245D8D"/>
                      <w:sz w:val="16"/>
                      <w:szCs w:val="16"/>
                    </w:rPr>
                    <w:t>de medicamentos en Cataluña</w:t>
                  </w:r>
                </w:p>
                <w:p w:rsidR="004570A6" w:rsidRPr="0003156C" w:rsidRDefault="00AE11B6" w:rsidP="00AE11B6">
                  <w:pPr>
                    <w:framePr w:hSpace="141" w:wrap="around" w:vAnchor="page" w:hAnchor="margin" w:y="554"/>
                    <w:ind w:left="720"/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</w:pPr>
                  <w:r w:rsidRPr="0003156C"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  <w:t>Mª José Gaspar i Caro. Jefa del Servicio de Planificación Farm</w:t>
                  </w:r>
                  <w:r w:rsidR="009740B2"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  <w:t>acéutica. DG de O</w:t>
                  </w:r>
                  <w:r w:rsidRPr="0003156C"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  <w:t>rdenación y Regulación Sanitaria</w:t>
                  </w:r>
                  <w:r w:rsidR="009740B2"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  <w:t>.</w:t>
                  </w:r>
                  <w:r w:rsidRPr="0003156C"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  <w:t xml:space="preserve"> Generalitat</w:t>
                  </w:r>
                  <w:r w:rsidR="004E0E0D"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  <w:t xml:space="preserve"> de Catalunya</w:t>
                  </w:r>
                </w:p>
                <w:p w:rsidR="00AE11B6" w:rsidRDefault="00AE11B6" w:rsidP="00AE11B6">
                  <w:pPr>
                    <w:pStyle w:val="Prrafodelista"/>
                    <w:framePr w:hSpace="141" w:wrap="around" w:vAnchor="page" w:hAnchor="margin" w:y="554"/>
                    <w:numPr>
                      <w:ilvl w:val="0"/>
                      <w:numId w:val="6"/>
                    </w:numPr>
                    <w:rPr>
                      <w:rFonts w:ascii="Verdana" w:hAnsi="Verdana"/>
                      <w:color w:val="245D8D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245D8D"/>
                      <w:sz w:val="16"/>
                      <w:szCs w:val="16"/>
                    </w:rPr>
                    <w:t>Nuevos canales de comunicación con el paciente.</w:t>
                  </w:r>
                  <w:r w:rsidR="00B325C1">
                    <w:rPr>
                      <w:rFonts w:ascii="Verdana" w:hAnsi="Verdana"/>
                      <w:color w:val="245D8D"/>
                      <w:sz w:val="16"/>
                      <w:szCs w:val="16"/>
                    </w:rPr>
                    <w:t xml:space="preserve"> Plataformas y Redes s</w:t>
                  </w:r>
                  <w:r>
                    <w:rPr>
                      <w:rFonts w:ascii="Verdana" w:hAnsi="Verdana"/>
                      <w:color w:val="245D8D"/>
                      <w:sz w:val="16"/>
                      <w:szCs w:val="16"/>
                    </w:rPr>
                    <w:t>ociales de pacientes.</w:t>
                  </w:r>
                </w:p>
                <w:p w:rsidR="00172D69" w:rsidRPr="0003156C" w:rsidRDefault="00AE11B6" w:rsidP="00FB360F">
                  <w:pPr>
                    <w:framePr w:hSpace="141" w:wrap="around" w:vAnchor="page" w:hAnchor="margin" w:y="554"/>
                    <w:ind w:left="720"/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</w:pPr>
                  <w:r w:rsidRPr="0003156C"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  <w:t>Manuel Riquelme</w:t>
                  </w:r>
                  <w:r w:rsidR="00FB360F"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  <w:t xml:space="preserve"> Pérez.</w:t>
                  </w:r>
                  <w:r w:rsidRPr="0003156C"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  <w:t xml:space="preserve"> </w:t>
                  </w:r>
                  <w:r w:rsidR="00FB360F"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  <w:t>Director de desarrollo de negocio. Sur Europa. People Who Global</w:t>
                  </w:r>
                </w:p>
              </w:tc>
            </w:tr>
            <w:tr w:rsidR="002F5DC7" w:rsidTr="006C1913">
              <w:trPr>
                <w:trHeight w:val="369"/>
                <w:tblCellSpacing w:w="15" w:type="dxa"/>
              </w:trPr>
              <w:tc>
                <w:tcPr>
                  <w:tcW w:w="72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F5DC7" w:rsidRDefault="004570A6" w:rsidP="006C1913">
                  <w:pPr>
                    <w:framePr w:hSpace="141" w:wrap="around" w:vAnchor="page" w:hAnchor="margin" w:y="554"/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  <w:t>16:30-17</w:t>
                  </w:r>
                  <w:r w:rsidR="00EE234C"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  <w:t>:</w:t>
                  </w:r>
                  <w:r w:rsidR="00E90F78"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2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F5DC7" w:rsidRPr="00D01153" w:rsidRDefault="004570A6" w:rsidP="006C1913">
                  <w:pPr>
                    <w:framePr w:hSpace="141" w:wrap="around" w:vAnchor="page" w:hAnchor="margin" w:y="554"/>
                    <w:rPr>
                      <w:rFonts w:ascii="Verdana" w:hAnsi="Verdana"/>
                      <w:b/>
                      <w:color w:val="245D8D"/>
                      <w:sz w:val="20"/>
                      <w:szCs w:val="20"/>
                    </w:rPr>
                  </w:pPr>
                  <w:r w:rsidRPr="00D01153">
                    <w:rPr>
                      <w:rFonts w:ascii="Verdana" w:hAnsi="Verdana"/>
                      <w:b/>
                      <w:color w:val="245D8D"/>
                      <w:sz w:val="20"/>
                      <w:szCs w:val="20"/>
                    </w:rPr>
                    <w:t>FIRMA ELECTRÓNICA EN SALUD</w:t>
                  </w:r>
                </w:p>
                <w:p w:rsidR="006C1913" w:rsidRDefault="006C1913" w:rsidP="006C1913">
                  <w:pPr>
                    <w:framePr w:hSpace="141" w:wrap="around" w:vAnchor="page" w:hAnchor="margin" w:y="554"/>
                    <w:rPr>
                      <w:rFonts w:ascii="Verdana" w:hAnsi="Verdana"/>
                      <w:color w:val="245D8D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245D8D"/>
                      <w:sz w:val="16"/>
                      <w:szCs w:val="16"/>
                    </w:rPr>
                    <w:t>F</w:t>
                  </w:r>
                  <w:r w:rsidR="008170C3">
                    <w:rPr>
                      <w:rFonts w:ascii="Verdana" w:hAnsi="Verdana"/>
                      <w:color w:val="245D8D"/>
                      <w:sz w:val="16"/>
                      <w:szCs w:val="16"/>
                    </w:rPr>
                    <w:t>irma electrónica para contratos y consentimientos. O</w:t>
                  </w:r>
                  <w:r>
                    <w:rPr>
                      <w:rFonts w:ascii="Verdana" w:hAnsi="Verdana"/>
                      <w:color w:val="245D8D"/>
                      <w:sz w:val="16"/>
                      <w:szCs w:val="16"/>
                    </w:rPr>
                    <w:t>riginales vs</w:t>
                  </w:r>
                  <w:r w:rsidR="0003156C">
                    <w:rPr>
                      <w:rFonts w:ascii="Verdana" w:hAnsi="Verdana"/>
                      <w:color w:val="245D8D"/>
                      <w:sz w:val="16"/>
                      <w:szCs w:val="16"/>
                    </w:rPr>
                    <w:t>.</w:t>
                  </w:r>
                  <w:r>
                    <w:rPr>
                      <w:rFonts w:ascii="Verdana" w:hAnsi="Verdana"/>
                      <w:color w:val="245D8D"/>
                      <w:sz w:val="16"/>
                      <w:szCs w:val="16"/>
                    </w:rPr>
                    <w:t xml:space="preserve"> versi</w:t>
                  </w:r>
                  <w:r w:rsidR="0003156C">
                    <w:rPr>
                      <w:rFonts w:ascii="Verdana" w:hAnsi="Verdana"/>
                      <w:color w:val="245D8D"/>
                      <w:sz w:val="16"/>
                      <w:szCs w:val="16"/>
                    </w:rPr>
                    <w:t>ones electrónicas de documentos</w:t>
                  </w:r>
                  <w:r>
                    <w:rPr>
                      <w:rFonts w:ascii="Verdana" w:hAnsi="Verdana"/>
                      <w:color w:val="245D8D"/>
                      <w:sz w:val="16"/>
                      <w:szCs w:val="16"/>
                    </w:rPr>
                    <w:t xml:space="preserve"> ¿En qué tipo de documentos? ¿Con qué medidas tecnológicas para ser fiables? ¿Lo permiten las normas de ensayos clínicos? ¿Lo aceptan las autoridades? ¿Todas? Protección de datos y firma electrónica</w:t>
                  </w:r>
                </w:p>
                <w:p w:rsidR="006C1913" w:rsidRPr="0003156C" w:rsidRDefault="00DF02A3" w:rsidP="006C1913">
                  <w:pPr>
                    <w:framePr w:hSpace="141" w:wrap="around" w:vAnchor="page" w:hAnchor="margin" w:y="554"/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  <w:t>Martí</w:t>
                  </w:r>
                  <w:r w:rsidR="006C1913" w:rsidRPr="0003156C"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  <w:t xml:space="preserve"> Mane</w:t>
                  </w:r>
                  <w:r w:rsidR="00443AE3"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  <w:t>n</w:t>
                  </w:r>
                  <w:r w:rsidR="006C1913" w:rsidRPr="0003156C"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  <w:t>t. CEO Derecho.com</w:t>
                  </w:r>
                </w:p>
              </w:tc>
            </w:tr>
            <w:tr w:rsidR="002F5DC7" w:rsidTr="006C1913">
              <w:trPr>
                <w:trHeight w:val="617"/>
                <w:tblCellSpacing w:w="15" w:type="dxa"/>
              </w:trPr>
              <w:tc>
                <w:tcPr>
                  <w:tcW w:w="72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F5DC7" w:rsidRDefault="006C1913" w:rsidP="006C1913">
                  <w:pPr>
                    <w:framePr w:hSpace="141" w:wrap="around" w:vAnchor="page" w:hAnchor="margin" w:y="554"/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  <w:t>17:30-18:00</w:t>
                  </w:r>
                </w:p>
              </w:tc>
              <w:tc>
                <w:tcPr>
                  <w:tcW w:w="422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90F78" w:rsidRPr="00D01153" w:rsidRDefault="00D01153" w:rsidP="006C1913">
                  <w:pPr>
                    <w:framePr w:hSpace="141" w:wrap="around" w:vAnchor="page" w:hAnchor="margin" w:y="554"/>
                    <w:rPr>
                      <w:rFonts w:ascii="Verdana" w:hAnsi="Verdana"/>
                      <w:b/>
                      <w:color w:val="245D8D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245D8D"/>
                      <w:sz w:val="20"/>
                      <w:szCs w:val="20"/>
                    </w:rPr>
                    <w:t>TRAZABILIDAD</w:t>
                  </w:r>
                </w:p>
                <w:p w:rsidR="002F5DC7" w:rsidRPr="004F034E" w:rsidRDefault="006C1913" w:rsidP="004F034E">
                  <w:pPr>
                    <w:framePr w:hSpace="141" w:wrap="around" w:vAnchor="page" w:hAnchor="margin" w:y="554"/>
                    <w:rPr>
                      <w:rFonts w:ascii="Verdana" w:hAnsi="Verdana"/>
                      <w:color w:val="245D8D"/>
                      <w:sz w:val="16"/>
                      <w:szCs w:val="16"/>
                    </w:rPr>
                  </w:pPr>
                  <w:r w:rsidRPr="004F034E">
                    <w:rPr>
                      <w:rFonts w:ascii="Verdana" w:hAnsi="Verdana"/>
                      <w:color w:val="245D8D"/>
                      <w:sz w:val="16"/>
                      <w:szCs w:val="16"/>
                    </w:rPr>
                    <w:t xml:space="preserve">Data </w:t>
                  </w:r>
                  <w:proofErr w:type="spellStart"/>
                  <w:r w:rsidRPr="004F034E">
                    <w:rPr>
                      <w:rFonts w:ascii="Verdana" w:hAnsi="Verdana"/>
                      <w:color w:val="245D8D"/>
                      <w:sz w:val="16"/>
                      <w:szCs w:val="16"/>
                    </w:rPr>
                    <w:t>matrix</w:t>
                  </w:r>
                  <w:proofErr w:type="spellEnd"/>
                </w:p>
                <w:p w:rsidR="006C1913" w:rsidRPr="0003156C" w:rsidRDefault="00E90F78" w:rsidP="004F034E">
                  <w:pPr>
                    <w:framePr w:hSpace="141" w:wrap="around" w:vAnchor="page" w:hAnchor="margin" w:y="554"/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</w:pPr>
                  <w:r w:rsidRPr="0003156C"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  <w:t>Íciar Sanz de Madrid</w:t>
                  </w:r>
                  <w:r w:rsidR="006C1913" w:rsidRPr="0003156C"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  <w:t xml:space="preserve">. </w:t>
                  </w:r>
                  <w:r w:rsidR="009740B2"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  <w:t xml:space="preserve">Directora Dpto. Internacional </w:t>
                  </w:r>
                  <w:r w:rsidR="006C1913" w:rsidRPr="0003156C"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  <w:t>Farmaindustria</w:t>
                  </w:r>
                </w:p>
              </w:tc>
            </w:tr>
          </w:tbl>
          <w:p w:rsidR="009028C8" w:rsidRDefault="009028C8" w:rsidP="002F5DC7">
            <w:pPr>
              <w:rPr>
                <w:rFonts w:ascii="Verdana" w:hAnsi="Verdana"/>
                <w:color w:val="245D8D"/>
                <w:sz w:val="16"/>
                <w:szCs w:val="16"/>
              </w:rPr>
            </w:pPr>
          </w:p>
        </w:tc>
      </w:tr>
      <w:tr w:rsidR="002F5DC7" w:rsidTr="009028C8">
        <w:trPr>
          <w:gridAfter w:val="1"/>
          <w:wAfter w:w="19" w:type="pct"/>
          <w:trHeight w:val="301"/>
          <w:tblCellSpacing w:w="0" w:type="dxa"/>
        </w:trPr>
        <w:tc>
          <w:tcPr>
            <w:tcW w:w="4981" w:type="pct"/>
            <w:gridSpan w:val="2"/>
            <w:shd w:val="clear" w:color="auto" w:fill="3261A9"/>
            <w:vAlign w:val="center"/>
          </w:tcPr>
          <w:p w:rsidR="002F5DC7" w:rsidRDefault="002F5DC7" w:rsidP="002F5DC7">
            <w:pPr>
              <w:jc w:val="center"/>
              <w:rPr>
                <w:rFonts w:ascii="Verdana" w:hAnsi="Verdana"/>
                <w:color w:val="245D8D"/>
                <w:sz w:val="16"/>
                <w:szCs w:val="16"/>
              </w:rPr>
            </w:pPr>
            <w:r>
              <w:rPr>
                <w:rFonts w:ascii="Verdana" w:hAnsi="Verdana"/>
                <w:color w:val="FFFFFF"/>
                <w:sz w:val="13"/>
                <w:szCs w:val="13"/>
              </w:rPr>
              <w:t xml:space="preserve">Fundación CEFI | Avda. de Brasil, 17 9ºB Madrid 28020 | Tel: 91 556 40 49 - 91 556 94 50  | E-mail: </w:t>
            </w:r>
            <w:hyperlink r:id="rId9" w:history="1">
              <w:r>
                <w:rPr>
                  <w:rStyle w:val="Hipervnculo"/>
                  <w:rFonts w:ascii="Verdana" w:hAnsi="Verdana"/>
                  <w:color w:val="FFFFFF"/>
                  <w:sz w:val="13"/>
                  <w:szCs w:val="13"/>
                </w:rPr>
                <w:t>info@cefi.es</w:t>
              </w:r>
            </w:hyperlink>
            <w:r>
              <w:rPr>
                <w:rFonts w:ascii="Verdana" w:hAnsi="Verdana"/>
                <w:color w:val="FFFFFF"/>
                <w:sz w:val="13"/>
                <w:szCs w:val="13"/>
              </w:rPr>
              <w:t> web: </w:t>
            </w:r>
            <w:hyperlink r:id="rId10" w:history="1">
              <w:r>
                <w:rPr>
                  <w:rStyle w:val="Hipervnculo"/>
                  <w:rFonts w:ascii="Verdana" w:hAnsi="Verdana"/>
                  <w:color w:val="FFFFFF"/>
                  <w:sz w:val="13"/>
                  <w:szCs w:val="13"/>
                </w:rPr>
                <w:t>www.cefi.es</w:t>
              </w:r>
            </w:hyperlink>
          </w:p>
        </w:tc>
      </w:tr>
      <w:tr w:rsidR="002F5DC7" w:rsidTr="009028C8">
        <w:trPr>
          <w:trHeight w:val="180"/>
          <w:tblCellSpacing w:w="0" w:type="dxa"/>
        </w:trPr>
        <w:tc>
          <w:tcPr>
            <w:tcW w:w="4981" w:type="pct"/>
            <w:gridSpan w:val="2"/>
            <w:vAlign w:val="center"/>
          </w:tcPr>
          <w:p w:rsidR="002F5DC7" w:rsidRDefault="002F5DC7" w:rsidP="002F5DC7">
            <w:pPr>
              <w:jc w:val="center"/>
              <w:rPr>
                <w:rFonts w:ascii="Verdana" w:hAnsi="Verdana"/>
                <w:color w:val="245D8D"/>
                <w:sz w:val="16"/>
                <w:szCs w:val="16"/>
              </w:rPr>
            </w:pPr>
          </w:p>
        </w:tc>
        <w:tc>
          <w:tcPr>
            <w:tcW w:w="19" w:type="pct"/>
            <w:vAlign w:val="center"/>
          </w:tcPr>
          <w:p w:rsidR="002F5DC7" w:rsidRDefault="002F5DC7" w:rsidP="002F5DC7">
            <w:pPr>
              <w:rPr>
                <w:sz w:val="20"/>
                <w:szCs w:val="20"/>
              </w:rPr>
            </w:pPr>
          </w:p>
        </w:tc>
      </w:tr>
    </w:tbl>
    <w:p w:rsidR="0070018D" w:rsidRDefault="0070018D" w:rsidP="002F5DC7"/>
    <w:sectPr w:rsidR="0070018D" w:rsidSect="003A3C27">
      <w:pgSz w:w="11906" w:h="16838" w:code="9"/>
      <w:pgMar w:top="720" w:right="720" w:bottom="720" w:left="720" w:header="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221" w:rsidRDefault="00507221" w:rsidP="00100CC2">
      <w:r>
        <w:separator/>
      </w:r>
    </w:p>
  </w:endnote>
  <w:endnote w:type="continuationSeparator" w:id="0">
    <w:p w:rsidR="00507221" w:rsidRDefault="00507221" w:rsidP="00100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221" w:rsidRDefault="00507221" w:rsidP="00100CC2">
      <w:r>
        <w:separator/>
      </w:r>
    </w:p>
  </w:footnote>
  <w:footnote w:type="continuationSeparator" w:id="0">
    <w:p w:rsidR="00507221" w:rsidRDefault="00507221" w:rsidP="00100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E09AB"/>
    <w:multiLevelType w:val="hybridMultilevel"/>
    <w:tmpl w:val="0E2064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1044A"/>
    <w:multiLevelType w:val="hybridMultilevel"/>
    <w:tmpl w:val="7D686A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86384"/>
    <w:multiLevelType w:val="hybridMultilevel"/>
    <w:tmpl w:val="F06011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73354"/>
    <w:multiLevelType w:val="hybridMultilevel"/>
    <w:tmpl w:val="CEAA0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C580B"/>
    <w:multiLevelType w:val="hybridMultilevel"/>
    <w:tmpl w:val="3D2ADC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1393C"/>
    <w:multiLevelType w:val="hybridMultilevel"/>
    <w:tmpl w:val="945E4D0A"/>
    <w:lvl w:ilvl="0" w:tplc="0C0A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eMail"/>
  <w:defaultTabStop w:val="708"/>
  <w:hyphenationZone w:val="4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606"/>
    <w:rsid w:val="0000238B"/>
    <w:rsid w:val="00002E5E"/>
    <w:rsid w:val="00003662"/>
    <w:rsid w:val="00003E51"/>
    <w:rsid w:val="000051AA"/>
    <w:rsid w:val="00005376"/>
    <w:rsid w:val="0000580F"/>
    <w:rsid w:val="00006D64"/>
    <w:rsid w:val="00011C0B"/>
    <w:rsid w:val="00012B2B"/>
    <w:rsid w:val="00012FD0"/>
    <w:rsid w:val="00014455"/>
    <w:rsid w:val="0001472A"/>
    <w:rsid w:val="00014A91"/>
    <w:rsid w:val="0001529D"/>
    <w:rsid w:val="00016DC2"/>
    <w:rsid w:val="00017205"/>
    <w:rsid w:val="000176A8"/>
    <w:rsid w:val="00020A70"/>
    <w:rsid w:val="000216A3"/>
    <w:rsid w:val="00021BED"/>
    <w:rsid w:val="00022684"/>
    <w:rsid w:val="000233C3"/>
    <w:rsid w:val="0002412B"/>
    <w:rsid w:val="00024C34"/>
    <w:rsid w:val="00025174"/>
    <w:rsid w:val="00026EAE"/>
    <w:rsid w:val="00027028"/>
    <w:rsid w:val="0002720B"/>
    <w:rsid w:val="0003156C"/>
    <w:rsid w:val="000331D5"/>
    <w:rsid w:val="0003438E"/>
    <w:rsid w:val="000351A1"/>
    <w:rsid w:val="00036527"/>
    <w:rsid w:val="00037807"/>
    <w:rsid w:val="00040BE3"/>
    <w:rsid w:val="00040D58"/>
    <w:rsid w:val="00041785"/>
    <w:rsid w:val="00041B48"/>
    <w:rsid w:val="00042D8B"/>
    <w:rsid w:val="00043908"/>
    <w:rsid w:val="00044523"/>
    <w:rsid w:val="000449DC"/>
    <w:rsid w:val="00045513"/>
    <w:rsid w:val="00047194"/>
    <w:rsid w:val="00047F89"/>
    <w:rsid w:val="00050927"/>
    <w:rsid w:val="000524EE"/>
    <w:rsid w:val="00052AA2"/>
    <w:rsid w:val="00053697"/>
    <w:rsid w:val="00053864"/>
    <w:rsid w:val="00053D36"/>
    <w:rsid w:val="00053F66"/>
    <w:rsid w:val="00054449"/>
    <w:rsid w:val="00055300"/>
    <w:rsid w:val="00060266"/>
    <w:rsid w:val="00060B71"/>
    <w:rsid w:val="000624B1"/>
    <w:rsid w:val="00063206"/>
    <w:rsid w:val="00063E3D"/>
    <w:rsid w:val="000648D6"/>
    <w:rsid w:val="00064918"/>
    <w:rsid w:val="000654BD"/>
    <w:rsid w:val="00066C87"/>
    <w:rsid w:val="000675BE"/>
    <w:rsid w:val="00067833"/>
    <w:rsid w:val="00070B00"/>
    <w:rsid w:val="000710B6"/>
    <w:rsid w:val="000710CF"/>
    <w:rsid w:val="0007308F"/>
    <w:rsid w:val="00074AFA"/>
    <w:rsid w:val="00074BCA"/>
    <w:rsid w:val="00074EA8"/>
    <w:rsid w:val="000769B8"/>
    <w:rsid w:val="00080697"/>
    <w:rsid w:val="000820C3"/>
    <w:rsid w:val="00084282"/>
    <w:rsid w:val="00084968"/>
    <w:rsid w:val="0008527F"/>
    <w:rsid w:val="00086092"/>
    <w:rsid w:val="00086EA6"/>
    <w:rsid w:val="00091166"/>
    <w:rsid w:val="000915B9"/>
    <w:rsid w:val="000935A8"/>
    <w:rsid w:val="000966A8"/>
    <w:rsid w:val="000972DE"/>
    <w:rsid w:val="000A01F2"/>
    <w:rsid w:val="000A10A2"/>
    <w:rsid w:val="000A2050"/>
    <w:rsid w:val="000A2155"/>
    <w:rsid w:val="000A3D94"/>
    <w:rsid w:val="000A41AC"/>
    <w:rsid w:val="000A428C"/>
    <w:rsid w:val="000A4299"/>
    <w:rsid w:val="000A46A7"/>
    <w:rsid w:val="000A5068"/>
    <w:rsid w:val="000A5D36"/>
    <w:rsid w:val="000A5D40"/>
    <w:rsid w:val="000A76B6"/>
    <w:rsid w:val="000B00F0"/>
    <w:rsid w:val="000B26F3"/>
    <w:rsid w:val="000B480D"/>
    <w:rsid w:val="000B5700"/>
    <w:rsid w:val="000B5CC8"/>
    <w:rsid w:val="000B6D04"/>
    <w:rsid w:val="000C02E8"/>
    <w:rsid w:val="000C0B99"/>
    <w:rsid w:val="000C21EE"/>
    <w:rsid w:val="000C261E"/>
    <w:rsid w:val="000C2F36"/>
    <w:rsid w:val="000C3316"/>
    <w:rsid w:val="000C4C29"/>
    <w:rsid w:val="000C578D"/>
    <w:rsid w:val="000C6AC3"/>
    <w:rsid w:val="000D28C2"/>
    <w:rsid w:val="000D37B5"/>
    <w:rsid w:val="000D3DF5"/>
    <w:rsid w:val="000D44B5"/>
    <w:rsid w:val="000D46A6"/>
    <w:rsid w:val="000D609B"/>
    <w:rsid w:val="000E07B2"/>
    <w:rsid w:val="000E0A08"/>
    <w:rsid w:val="000E0D7B"/>
    <w:rsid w:val="000E28F4"/>
    <w:rsid w:val="000E2DA0"/>
    <w:rsid w:val="000E301F"/>
    <w:rsid w:val="000E33BD"/>
    <w:rsid w:val="000E3D8F"/>
    <w:rsid w:val="000E4839"/>
    <w:rsid w:val="000E4851"/>
    <w:rsid w:val="000E530D"/>
    <w:rsid w:val="000E55DF"/>
    <w:rsid w:val="000E5C66"/>
    <w:rsid w:val="000E64F9"/>
    <w:rsid w:val="000F18D8"/>
    <w:rsid w:val="000F4FDF"/>
    <w:rsid w:val="000F6D1E"/>
    <w:rsid w:val="00100231"/>
    <w:rsid w:val="00100CC2"/>
    <w:rsid w:val="00101D07"/>
    <w:rsid w:val="001068D8"/>
    <w:rsid w:val="00106953"/>
    <w:rsid w:val="00107160"/>
    <w:rsid w:val="00107D3A"/>
    <w:rsid w:val="00110269"/>
    <w:rsid w:val="00111194"/>
    <w:rsid w:val="00120A2F"/>
    <w:rsid w:val="0012185A"/>
    <w:rsid w:val="00121D93"/>
    <w:rsid w:val="00125B58"/>
    <w:rsid w:val="00125E86"/>
    <w:rsid w:val="00127602"/>
    <w:rsid w:val="00127981"/>
    <w:rsid w:val="00127B87"/>
    <w:rsid w:val="00130B6B"/>
    <w:rsid w:val="00130DE6"/>
    <w:rsid w:val="00131747"/>
    <w:rsid w:val="001326A0"/>
    <w:rsid w:val="00132C1C"/>
    <w:rsid w:val="001332E2"/>
    <w:rsid w:val="001350D0"/>
    <w:rsid w:val="001364EF"/>
    <w:rsid w:val="0013654D"/>
    <w:rsid w:val="00136BC7"/>
    <w:rsid w:val="001406FC"/>
    <w:rsid w:val="00140735"/>
    <w:rsid w:val="0014174C"/>
    <w:rsid w:val="00143751"/>
    <w:rsid w:val="00143E13"/>
    <w:rsid w:val="00144033"/>
    <w:rsid w:val="001454B9"/>
    <w:rsid w:val="001454DA"/>
    <w:rsid w:val="00146B08"/>
    <w:rsid w:val="00146DF3"/>
    <w:rsid w:val="00147219"/>
    <w:rsid w:val="00147B5E"/>
    <w:rsid w:val="00150887"/>
    <w:rsid w:val="00152A53"/>
    <w:rsid w:val="00152C84"/>
    <w:rsid w:val="001532C9"/>
    <w:rsid w:val="001544B8"/>
    <w:rsid w:val="001547EB"/>
    <w:rsid w:val="00154891"/>
    <w:rsid w:val="00161A9F"/>
    <w:rsid w:val="00162121"/>
    <w:rsid w:val="001675C2"/>
    <w:rsid w:val="00167E3D"/>
    <w:rsid w:val="0017056F"/>
    <w:rsid w:val="0017120A"/>
    <w:rsid w:val="001716A7"/>
    <w:rsid w:val="00172D69"/>
    <w:rsid w:val="00173956"/>
    <w:rsid w:val="00174CFC"/>
    <w:rsid w:val="00176F77"/>
    <w:rsid w:val="00177DF8"/>
    <w:rsid w:val="001814A3"/>
    <w:rsid w:val="001824EC"/>
    <w:rsid w:val="00185444"/>
    <w:rsid w:val="0018546C"/>
    <w:rsid w:val="00190831"/>
    <w:rsid w:val="00190FD5"/>
    <w:rsid w:val="001A17C5"/>
    <w:rsid w:val="001A1879"/>
    <w:rsid w:val="001A22B9"/>
    <w:rsid w:val="001A3A2E"/>
    <w:rsid w:val="001A58C6"/>
    <w:rsid w:val="001A6070"/>
    <w:rsid w:val="001A6A39"/>
    <w:rsid w:val="001B025A"/>
    <w:rsid w:val="001B0978"/>
    <w:rsid w:val="001B1850"/>
    <w:rsid w:val="001B23A1"/>
    <w:rsid w:val="001B596B"/>
    <w:rsid w:val="001B5D32"/>
    <w:rsid w:val="001B6668"/>
    <w:rsid w:val="001B6E5E"/>
    <w:rsid w:val="001C1741"/>
    <w:rsid w:val="001C22F2"/>
    <w:rsid w:val="001C5261"/>
    <w:rsid w:val="001C59D0"/>
    <w:rsid w:val="001C64BF"/>
    <w:rsid w:val="001D157F"/>
    <w:rsid w:val="001D3417"/>
    <w:rsid w:val="001D3E65"/>
    <w:rsid w:val="001D446D"/>
    <w:rsid w:val="001D520A"/>
    <w:rsid w:val="001D5FA8"/>
    <w:rsid w:val="001D6080"/>
    <w:rsid w:val="001E11C9"/>
    <w:rsid w:val="001E1558"/>
    <w:rsid w:val="001E1D5F"/>
    <w:rsid w:val="001E3E0E"/>
    <w:rsid w:val="001E4745"/>
    <w:rsid w:val="001E5F31"/>
    <w:rsid w:val="001E68AF"/>
    <w:rsid w:val="001E7DC0"/>
    <w:rsid w:val="001F1678"/>
    <w:rsid w:val="001F21F1"/>
    <w:rsid w:val="001F2D3B"/>
    <w:rsid w:val="001F3BFD"/>
    <w:rsid w:val="001F4363"/>
    <w:rsid w:val="001F4845"/>
    <w:rsid w:val="001F586C"/>
    <w:rsid w:val="001F6760"/>
    <w:rsid w:val="001F7A43"/>
    <w:rsid w:val="0020300A"/>
    <w:rsid w:val="002036CA"/>
    <w:rsid w:val="00203CD9"/>
    <w:rsid w:val="00204724"/>
    <w:rsid w:val="002102E2"/>
    <w:rsid w:val="002116E2"/>
    <w:rsid w:val="00212194"/>
    <w:rsid w:val="00212460"/>
    <w:rsid w:val="0021364B"/>
    <w:rsid w:val="00213E52"/>
    <w:rsid w:val="002203FC"/>
    <w:rsid w:val="00220AD2"/>
    <w:rsid w:val="00221BC2"/>
    <w:rsid w:val="002222AB"/>
    <w:rsid w:val="002231F2"/>
    <w:rsid w:val="0022375B"/>
    <w:rsid w:val="00224B65"/>
    <w:rsid w:val="00225E93"/>
    <w:rsid w:val="002261BF"/>
    <w:rsid w:val="002273BF"/>
    <w:rsid w:val="00227983"/>
    <w:rsid w:val="00227BD3"/>
    <w:rsid w:val="00230A2D"/>
    <w:rsid w:val="002350FC"/>
    <w:rsid w:val="002366A3"/>
    <w:rsid w:val="00237134"/>
    <w:rsid w:val="00240107"/>
    <w:rsid w:val="0024013A"/>
    <w:rsid w:val="00240268"/>
    <w:rsid w:val="00240D8F"/>
    <w:rsid w:val="002416E9"/>
    <w:rsid w:val="002426E5"/>
    <w:rsid w:val="00244477"/>
    <w:rsid w:val="00245229"/>
    <w:rsid w:val="0024652C"/>
    <w:rsid w:val="00246C14"/>
    <w:rsid w:val="0024707E"/>
    <w:rsid w:val="002509A6"/>
    <w:rsid w:val="00251D08"/>
    <w:rsid w:val="002523CD"/>
    <w:rsid w:val="00252E68"/>
    <w:rsid w:val="00252F9F"/>
    <w:rsid w:val="00253728"/>
    <w:rsid w:val="00254BBC"/>
    <w:rsid w:val="002550B0"/>
    <w:rsid w:val="002552AA"/>
    <w:rsid w:val="00255DF2"/>
    <w:rsid w:val="00256AD7"/>
    <w:rsid w:val="002572EB"/>
    <w:rsid w:val="002574A8"/>
    <w:rsid w:val="00257937"/>
    <w:rsid w:val="002579E3"/>
    <w:rsid w:val="00260D82"/>
    <w:rsid w:val="00261396"/>
    <w:rsid w:val="00262F82"/>
    <w:rsid w:val="00264643"/>
    <w:rsid w:val="002659D0"/>
    <w:rsid w:val="00267125"/>
    <w:rsid w:val="002671EA"/>
    <w:rsid w:val="00267760"/>
    <w:rsid w:val="00267D5B"/>
    <w:rsid w:val="00267E58"/>
    <w:rsid w:val="00270CB7"/>
    <w:rsid w:val="00273579"/>
    <w:rsid w:val="00273988"/>
    <w:rsid w:val="00273B46"/>
    <w:rsid w:val="00276B6C"/>
    <w:rsid w:val="002775A9"/>
    <w:rsid w:val="002777F6"/>
    <w:rsid w:val="00283765"/>
    <w:rsid w:val="002845A5"/>
    <w:rsid w:val="002853D8"/>
    <w:rsid w:val="00286668"/>
    <w:rsid w:val="00287426"/>
    <w:rsid w:val="00291DD3"/>
    <w:rsid w:val="0029303F"/>
    <w:rsid w:val="00293F40"/>
    <w:rsid w:val="00293F89"/>
    <w:rsid w:val="002942C8"/>
    <w:rsid w:val="002945A5"/>
    <w:rsid w:val="00295C98"/>
    <w:rsid w:val="00296641"/>
    <w:rsid w:val="002A03FC"/>
    <w:rsid w:val="002A1106"/>
    <w:rsid w:val="002A1BEB"/>
    <w:rsid w:val="002A32E6"/>
    <w:rsid w:val="002A3484"/>
    <w:rsid w:val="002A4AF4"/>
    <w:rsid w:val="002A5582"/>
    <w:rsid w:val="002B0849"/>
    <w:rsid w:val="002B12F7"/>
    <w:rsid w:val="002B5181"/>
    <w:rsid w:val="002B5B67"/>
    <w:rsid w:val="002B60F8"/>
    <w:rsid w:val="002B65C2"/>
    <w:rsid w:val="002B75BC"/>
    <w:rsid w:val="002B7E8E"/>
    <w:rsid w:val="002C12BB"/>
    <w:rsid w:val="002C1374"/>
    <w:rsid w:val="002C1516"/>
    <w:rsid w:val="002C203A"/>
    <w:rsid w:val="002C2BAD"/>
    <w:rsid w:val="002D0454"/>
    <w:rsid w:val="002D2269"/>
    <w:rsid w:val="002D341B"/>
    <w:rsid w:val="002D47C2"/>
    <w:rsid w:val="002E08B2"/>
    <w:rsid w:val="002E24E0"/>
    <w:rsid w:val="002E335A"/>
    <w:rsid w:val="002E4391"/>
    <w:rsid w:val="002E47B5"/>
    <w:rsid w:val="002E5B93"/>
    <w:rsid w:val="002F003C"/>
    <w:rsid w:val="002F0B1A"/>
    <w:rsid w:val="002F15CE"/>
    <w:rsid w:val="002F27A3"/>
    <w:rsid w:val="002F3734"/>
    <w:rsid w:val="002F5DC7"/>
    <w:rsid w:val="002F673F"/>
    <w:rsid w:val="002F7493"/>
    <w:rsid w:val="002F7508"/>
    <w:rsid w:val="00300505"/>
    <w:rsid w:val="00300825"/>
    <w:rsid w:val="00303721"/>
    <w:rsid w:val="003042B1"/>
    <w:rsid w:val="0030472F"/>
    <w:rsid w:val="00304B42"/>
    <w:rsid w:val="00305DA6"/>
    <w:rsid w:val="00306802"/>
    <w:rsid w:val="00306FF4"/>
    <w:rsid w:val="0031117A"/>
    <w:rsid w:val="00311D8D"/>
    <w:rsid w:val="00312EEE"/>
    <w:rsid w:val="0031325C"/>
    <w:rsid w:val="00313267"/>
    <w:rsid w:val="00314689"/>
    <w:rsid w:val="00315EBE"/>
    <w:rsid w:val="00315F30"/>
    <w:rsid w:val="003166A0"/>
    <w:rsid w:val="0031772F"/>
    <w:rsid w:val="003178E9"/>
    <w:rsid w:val="00320089"/>
    <w:rsid w:val="00320273"/>
    <w:rsid w:val="00320CA4"/>
    <w:rsid w:val="003215E1"/>
    <w:rsid w:val="00322239"/>
    <w:rsid w:val="003227C1"/>
    <w:rsid w:val="00326350"/>
    <w:rsid w:val="00326AE1"/>
    <w:rsid w:val="0032722B"/>
    <w:rsid w:val="0033152B"/>
    <w:rsid w:val="00333B0B"/>
    <w:rsid w:val="00333E42"/>
    <w:rsid w:val="00334E94"/>
    <w:rsid w:val="003351F6"/>
    <w:rsid w:val="003360F6"/>
    <w:rsid w:val="003362A1"/>
    <w:rsid w:val="00337151"/>
    <w:rsid w:val="00337341"/>
    <w:rsid w:val="003379D5"/>
    <w:rsid w:val="0034025E"/>
    <w:rsid w:val="0034170B"/>
    <w:rsid w:val="00342B4D"/>
    <w:rsid w:val="00342D64"/>
    <w:rsid w:val="00344B5A"/>
    <w:rsid w:val="00345C71"/>
    <w:rsid w:val="00346990"/>
    <w:rsid w:val="003509FF"/>
    <w:rsid w:val="0035340B"/>
    <w:rsid w:val="003546E7"/>
    <w:rsid w:val="00354BCC"/>
    <w:rsid w:val="003567E1"/>
    <w:rsid w:val="00357259"/>
    <w:rsid w:val="00357303"/>
    <w:rsid w:val="00361157"/>
    <w:rsid w:val="0036124A"/>
    <w:rsid w:val="003621AA"/>
    <w:rsid w:val="00363013"/>
    <w:rsid w:val="00363F73"/>
    <w:rsid w:val="00365860"/>
    <w:rsid w:val="003664F8"/>
    <w:rsid w:val="00367BF9"/>
    <w:rsid w:val="003734A3"/>
    <w:rsid w:val="003735DF"/>
    <w:rsid w:val="0037425D"/>
    <w:rsid w:val="003752AE"/>
    <w:rsid w:val="00376A70"/>
    <w:rsid w:val="00382C01"/>
    <w:rsid w:val="00384314"/>
    <w:rsid w:val="00384DE5"/>
    <w:rsid w:val="003850AD"/>
    <w:rsid w:val="00385107"/>
    <w:rsid w:val="0038738C"/>
    <w:rsid w:val="003905E7"/>
    <w:rsid w:val="00391B05"/>
    <w:rsid w:val="003929A8"/>
    <w:rsid w:val="00394ED7"/>
    <w:rsid w:val="0039702C"/>
    <w:rsid w:val="003A10FC"/>
    <w:rsid w:val="003A319F"/>
    <w:rsid w:val="003A3C27"/>
    <w:rsid w:val="003A594A"/>
    <w:rsid w:val="003A6353"/>
    <w:rsid w:val="003A66BC"/>
    <w:rsid w:val="003B001C"/>
    <w:rsid w:val="003B0A4B"/>
    <w:rsid w:val="003B0F0F"/>
    <w:rsid w:val="003B112D"/>
    <w:rsid w:val="003B3F87"/>
    <w:rsid w:val="003B5B98"/>
    <w:rsid w:val="003B65B1"/>
    <w:rsid w:val="003B6AED"/>
    <w:rsid w:val="003C0416"/>
    <w:rsid w:val="003C0BC7"/>
    <w:rsid w:val="003C1579"/>
    <w:rsid w:val="003C200D"/>
    <w:rsid w:val="003C26BD"/>
    <w:rsid w:val="003C2D1F"/>
    <w:rsid w:val="003C3520"/>
    <w:rsid w:val="003C3D27"/>
    <w:rsid w:val="003C51D7"/>
    <w:rsid w:val="003C5F37"/>
    <w:rsid w:val="003C64BD"/>
    <w:rsid w:val="003C6B43"/>
    <w:rsid w:val="003C71A4"/>
    <w:rsid w:val="003C77B5"/>
    <w:rsid w:val="003C79D1"/>
    <w:rsid w:val="003D0C44"/>
    <w:rsid w:val="003D1736"/>
    <w:rsid w:val="003D2508"/>
    <w:rsid w:val="003D30F5"/>
    <w:rsid w:val="003D759C"/>
    <w:rsid w:val="003D7BFA"/>
    <w:rsid w:val="003E3065"/>
    <w:rsid w:val="003E3B26"/>
    <w:rsid w:val="003E45C6"/>
    <w:rsid w:val="003E4714"/>
    <w:rsid w:val="003E6E4B"/>
    <w:rsid w:val="003E7AC3"/>
    <w:rsid w:val="003F0E44"/>
    <w:rsid w:val="003F1692"/>
    <w:rsid w:val="003F29C5"/>
    <w:rsid w:val="003F3280"/>
    <w:rsid w:val="003F3586"/>
    <w:rsid w:val="003F36D8"/>
    <w:rsid w:val="003F5BAE"/>
    <w:rsid w:val="003F62DF"/>
    <w:rsid w:val="003F7299"/>
    <w:rsid w:val="003F7F80"/>
    <w:rsid w:val="00400C85"/>
    <w:rsid w:val="00402321"/>
    <w:rsid w:val="00403324"/>
    <w:rsid w:val="00410A54"/>
    <w:rsid w:val="00411892"/>
    <w:rsid w:val="0041326A"/>
    <w:rsid w:val="00414CDD"/>
    <w:rsid w:val="004162C1"/>
    <w:rsid w:val="00420D2B"/>
    <w:rsid w:val="004215CD"/>
    <w:rsid w:val="00421631"/>
    <w:rsid w:val="00422191"/>
    <w:rsid w:val="004229E1"/>
    <w:rsid w:val="0042443E"/>
    <w:rsid w:val="00424620"/>
    <w:rsid w:val="0042582B"/>
    <w:rsid w:val="00426EA7"/>
    <w:rsid w:val="00426ECF"/>
    <w:rsid w:val="00427CAC"/>
    <w:rsid w:val="00430119"/>
    <w:rsid w:val="00431473"/>
    <w:rsid w:val="00431734"/>
    <w:rsid w:val="0043198A"/>
    <w:rsid w:val="00432B5B"/>
    <w:rsid w:val="00434130"/>
    <w:rsid w:val="00434B98"/>
    <w:rsid w:val="00434F3F"/>
    <w:rsid w:val="00435CEC"/>
    <w:rsid w:val="00440DEF"/>
    <w:rsid w:val="004412D8"/>
    <w:rsid w:val="00443AE3"/>
    <w:rsid w:val="00444449"/>
    <w:rsid w:val="004446C3"/>
    <w:rsid w:val="00445227"/>
    <w:rsid w:val="00446195"/>
    <w:rsid w:val="00446DA7"/>
    <w:rsid w:val="00447406"/>
    <w:rsid w:val="004477C8"/>
    <w:rsid w:val="00447BAA"/>
    <w:rsid w:val="00453BEC"/>
    <w:rsid w:val="00455F4D"/>
    <w:rsid w:val="004566B0"/>
    <w:rsid w:val="004570A6"/>
    <w:rsid w:val="00457134"/>
    <w:rsid w:val="00457530"/>
    <w:rsid w:val="00461835"/>
    <w:rsid w:val="0046390C"/>
    <w:rsid w:val="004646C6"/>
    <w:rsid w:val="00465C6F"/>
    <w:rsid w:val="00467BC5"/>
    <w:rsid w:val="00473CC8"/>
    <w:rsid w:val="00474226"/>
    <w:rsid w:val="00474A2C"/>
    <w:rsid w:val="00475917"/>
    <w:rsid w:val="0047612F"/>
    <w:rsid w:val="00477BE2"/>
    <w:rsid w:val="0048077E"/>
    <w:rsid w:val="00480ECB"/>
    <w:rsid w:val="00481CF6"/>
    <w:rsid w:val="004878A3"/>
    <w:rsid w:val="00490B73"/>
    <w:rsid w:val="00490CD0"/>
    <w:rsid w:val="00491661"/>
    <w:rsid w:val="00491CAD"/>
    <w:rsid w:val="0049238F"/>
    <w:rsid w:val="00492D25"/>
    <w:rsid w:val="0049437F"/>
    <w:rsid w:val="00495CA5"/>
    <w:rsid w:val="0049618E"/>
    <w:rsid w:val="004963F0"/>
    <w:rsid w:val="00496D8E"/>
    <w:rsid w:val="004A0C2E"/>
    <w:rsid w:val="004A1761"/>
    <w:rsid w:val="004A1D11"/>
    <w:rsid w:val="004A2ABF"/>
    <w:rsid w:val="004A3CAB"/>
    <w:rsid w:val="004A44F9"/>
    <w:rsid w:val="004A5BF9"/>
    <w:rsid w:val="004A69B6"/>
    <w:rsid w:val="004A750C"/>
    <w:rsid w:val="004A7850"/>
    <w:rsid w:val="004A7A37"/>
    <w:rsid w:val="004A7BF6"/>
    <w:rsid w:val="004B0222"/>
    <w:rsid w:val="004B4926"/>
    <w:rsid w:val="004C158F"/>
    <w:rsid w:val="004C38C6"/>
    <w:rsid w:val="004C4183"/>
    <w:rsid w:val="004C57F7"/>
    <w:rsid w:val="004D09FA"/>
    <w:rsid w:val="004D1C81"/>
    <w:rsid w:val="004D2A8B"/>
    <w:rsid w:val="004D302F"/>
    <w:rsid w:val="004D434A"/>
    <w:rsid w:val="004D5584"/>
    <w:rsid w:val="004D66B0"/>
    <w:rsid w:val="004D69CB"/>
    <w:rsid w:val="004D78E1"/>
    <w:rsid w:val="004D7A16"/>
    <w:rsid w:val="004E0E0D"/>
    <w:rsid w:val="004E2F2B"/>
    <w:rsid w:val="004E322A"/>
    <w:rsid w:val="004E535F"/>
    <w:rsid w:val="004E5F39"/>
    <w:rsid w:val="004E5F5B"/>
    <w:rsid w:val="004F034E"/>
    <w:rsid w:val="004F07F8"/>
    <w:rsid w:val="004F1808"/>
    <w:rsid w:val="004F18B3"/>
    <w:rsid w:val="004F2226"/>
    <w:rsid w:val="004F506E"/>
    <w:rsid w:val="004F5265"/>
    <w:rsid w:val="004F61EF"/>
    <w:rsid w:val="004F6BB8"/>
    <w:rsid w:val="00500598"/>
    <w:rsid w:val="005018D6"/>
    <w:rsid w:val="0050319A"/>
    <w:rsid w:val="0050319C"/>
    <w:rsid w:val="005064A0"/>
    <w:rsid w:val="00507221"/>
    <w:rsid w:val="005077D9"/>
    <w:rsid w:val="0050797D"/>
    <w:rsid w:val="00511826"/>
    <w:rsid w:val="00511E36"/>
    <w:rsid w:val="00513920"/>
    <w:rsid w:val="00514833"/>
    <w:rsid w:val="005157D3"/>
    <w:rsid w:val="00520903"/>
    <w:rsid w:val="00520EEA"/>
    <w:rsid w:val="00521956"/>
    <w:rsid w:val="0052390A"/>
    <w:rsid w:val="00524A18"/>
    <w:rsid w:val="00524F24"/>
    <w:rsid w:val="00525649"/>
    <w:rsid w:val="00526313"/>
    <w:rsid w:val="005267B9"/>
    <w:rsid w:val="00526D1C"/>
    <w:rsid w:val="00527EA9"/>
    <w:rsid w:val="005311FA"/>
    <w:rsid w:val="005314B5"/>
    <w:rsid w:val="00532163"/>
    <w:rsid w:val="0053485E"/>
    <w:rsid w:val="00535E1B"/>
    <w:rsid w:val="00537047"/>
    <w:rsid w:val="0054192F"/>
    <w:rsid w:val="0054298C"/>
    <w:rsid w:val="00542E74"/>
    <w:rsid w:val="005433A8"/>
    <w:rsid w:val="00543EAB"/>
    <w:rsid w:val="0054490A"/>
    <w:rsid w:val="00545307"/>
    <w:rsid w:val="005454BD"/>
    <w:rsid w:val="00545A60"/>
    <w:rsid w:val="00546439"/>
    <w:rsid w:val="00546BEE"/>
    <w:rsid w:val="00551A17"/>
    <w:rsid w:val="005540BC"/>
    <w:rsid w:val="005567FB"/>
    <w:rsid w:val="00556815"/>
    <w:rsid w:val="005602E4"/>
    <w:rsid w:val="00561419"/>
    <w:rsid w:val="005661CD"/>
    <w:rsid w:val="00567433"/>
    <w:rsid w:val="00571647"/>
    <w:rsid w:val="005716C5"/>
    <w:rsid w:val="00572D74"/>
    <w:rsid w:val="0057306A"/>
    <w:rsid w:val="0057452E"/>
    <w:rsid w:val="00575688"/>
    <w:rsid w:val="00577729"/>
    <w:rsid w:val="0058036B"/>
    <w:rsid w:val="0058100E"/>
    <w:rsid w:val="00581877"/>
    <w:rsid w:val="00581B1C"/>
    <w:rsid w:val="00581D59"/>
    <w:rsid w:val="00583701"/>
    <w:rsid w:val="005866CB"/>
    <w:rsid w:val="00586C6E"/>
    <w:rsid w:val="00586D5E"/>
    <w:rsid w:val="005878A6"/>
    <w:rsid w:val="00591438"/>
    <w:rsid w:val="00591C37"/>
    <w:rsid w:val="00592038"/>
    <w:rsid w:val="005922B5"/>
    <w:rsid w:val="00593459"/>
    <w:rsid w:val="00593D7B"/>
    <w:rsid w:val="00594899"/>
    <w:rsid w:val="00594BB7"/>
    <w:rsid w:val="005953E4"/>
    <w:rsid w:val="00595F97"/>
    <w:rsid w:val="00596D8B"/>
    <w:rsid w:val="00596FB6"/>
    <w:rsid w:val="005971A1"/>
    <w:rsid w:val="0059797C"/>
    <w:rsid w:val="005A1C95"/>
    <w:rsid w:val="005A20EB"/>
    <w:rsid w:val="005A2CAC"/>
    <w:rsid w:val="005A3495"/>
    <w:rsid w:val="005A3D7A"/>
    <w:rsid w:val="005A4325"/>
    <w:rsid w:val="005A47D9"/>
    <w:rsid w:val="005A4B46"/>
    <w:rsid w:val="005A4ECD"/>
    <w:rsid w:val="005A52EF"/>
    <w:rsid w:val="005A673D"/>
    <w:rsid w:val="005A78C9"/>
    <w:rsid w:val="005A7A7C"/>
    <w:rsid w:val="005B274C"/>
    <w:rsid w:val="005B4C25"/>
    <w:rsid w:val="005B4D1C"/>
    <w:rsid w:val="005B4D58"/>
    <w:rsid w:val="005B69A8"/>
    <w:rsid w:val="005B6FB8"/>
    <w:rsid w:val="005B7366"/>
    <w:rsid w:val="005C0C85"/>
    <w:rsid w:val="005C10ED"/>
    <w:rsid w:val="005C36BC"/>
    <w:rsid w:val="005C3DFC"/>
    <w:rsid w:val="005C4D24"/>
    <w:rsid w:val="005C53D0"/>
    <w:rsid w:val="005C54CB"/>
    <w:rsid w:val="005C6199"/>
    <w:rsid w:val="005C7368"/>
    <w:rsid w:val="005D1A00"/>
    <w:rsid w:val="005D36CF"/>
    <w:rsid w:val="005E03B5"/>
    <w:rsid w:val="005E1CB4"/>
    <w:rsid w:val="005E2192"/>
    <w:rsid w:val="005E21B9"/>
    <w:rsid w:val="005E3258"/>
    <w:rsid w:val="005E4189"/>
    <w:rsid w:val="005E4256"/>
    <w:rsid w:val="005E486F"/>
    <w:rsid w:val="005E4C47"/>
    <w:rsid w:val="005F031B"/>
    <w:rsid w:val="005F05ED"/>
    <w:rsid w:val="005F0D18"/>
    <w:rsid w:val="005F3AF9"/>
    <w:rsid w:val="005F3CBF"/>
    <w:rsid w:val="005F5D03"/>
    <w:rsid w:val="005F6337"/>
    <w:rsid w:val="00600FF5"/>
    <w:rsid w:val="00601067"/>
    <w:rsid w:val="00602235"/>
    <w:rsid w:val="0060711C"/>
    <w:rsid w:val="006079EF"/>
    <w:rsid w:val="0061065D"/>
    <w:rsid w:val="00611DCB"/>
    <w:rsid w:val="00612CF1"/>
    <w:rsid w:val="006153C5"/>
    <w:rsid w:val="00615490"/>
    <w:rsid w:val="006173D6"/>
    <w:rsid w:val="00617935"/>
    <w:rsid w:val="00617F4A"/>
    <w:rsid w:val="006201C9"/>
    <w:rsid w:val="006208C2"/>
    <w:rsid w:val="006227F1"/>
    <w:rsid w:val="00622CF9"/>
    <w:rsid w:val="006246ED"/>
    <w:rsid w:val="00626770"/>
    <w:rsid w:val="00627567"/>
    <w:rsid w:val="006318D1"/>
    <w:rsid w:val="00631B57"/>
    <w:rsid w:val="006326B2"/>
    <w:rsid w:val="006336CC"/>
    <w:rsid w:val="0063426E"/>
    <w:rsid w:val="00635A44"/>
    <w:rsid w:val="00637D7D"/>
    <w:rsid w:val="006404A2"/>
    <w:rsid w:val="00643496"/>
    <w:rsid w:val="00644420"/>
    <w:rsid w:val="00644CA7"/>
    <w:rsid w:val="00646E41"/>
    <w:rsid w:val="00646F4F"/>
    <w:rsid w:val="0065085A"/>
    <w:rsid w:val="0065264B"/>
    <w:rsid w:val="00652F7F"/>
    <w:rsid w:val="006536C2"/>
    <w:rsid w:val="00653750"/>
    <w:rsid w:val="0065545A"/>
    <w:rsid w:val="0065789A"/>
    <w:rsid w:val="00657EEA"/>
    <w:rsid w:val="00661413"/>
    <w:rsid w:val="006618CD"/>
    <w:rsid w:val="0066298D"/>
    <w:rsid w:val="006640D0"/>
    <w:rsid w:val="006641A8"/>
    <w:rsid w:val="00671DFC"/>
    <w:rsid w:val="00673911"/>
    <w:rsid w:val="00673F02"/>
    <w:rsid w:val="00673F16"/>
    <w:rsid w:val="0067477B"/>
    <w:rsid w:val="0067690B"/>
    <w:rsid w:val="00682F3C"/>
    <w:rsid w:val="00683E6C"/>
    <w:rsid w:val="00683F87"/>
    <w:rsid w:val="00684B93"/>
    <w:rsid w:val="00685606"/>
    <w:rsid w:val="006863CE"/>
    <w:rsid w:val="00686AAA"/>
    <w:rsid w:val="00686B1E"/>
    <w:rsid w:val="00687971"/>
    <w:rsid w:val="00687F13"/>
    <w:rsid w:val="006901F7"/>
    <w:rsid w:val="00690261"/>
    <w:rsid w:val="00693012"/>
    <w:rsid w:val="0069357D"/>
    <w:rsid w:val="006938A4"/>
    <w:rsid w:val="00693A17"/>
    <w:rsid w:val="00694F4F"/>
    <w:rsid w:val="00695735"/>
    <w:rsid w:val="00696DD1"/>
    <w:rsid w:val="006974A8"/>
    <w:rsid w:val="006A0221"/>
    <w:rsid w:val="006A1000"/>
    <w:rsid w:val="006A334A"/>
    <w:rsid w:val="006A3903"/>
    <w:rsid w:val="006A4F72"/>
    <w:rsid w:val="006A5504"/>
    <w:rsid w:val="006A58FC"/>
    <w:rsid w:val="006A72AD"/>
    <w:rsid w:val="006A7C5E"/>
    <w:rsid w:val="006A7D37"/>
    <w:rsid w:val="006B00DF"/>
    <w:rsid w:val="006B018E"/>
    <w:rsid w:val="006B108A"/>
    <w:rsid w:val="006B56B7"/>
    <w:rsid w:val="006B583B"/>
    <w:rsid w:val="006B5A75"/>
    <w:rsid w:val="006B5EE7"/>
    <w:rsid w:val="006C04C1"/>
    <w:rsid w:val="006C1913"/>
    <w:rsid w:val="006C2A47"/>
    <w:rsid w:val="006C49DD"/>
    <w:rsid w:val="006C6959"/>
    <w:rsid w:val="006D47C4"/>
    <w:rsid w:val="006D4D03"/>
    <w:rsid w:val="006D5728"/>
    <w:rsid w:val="006D5B07"/>
    <w:rsid w:val="006D6A91"/>
    <w:rsid w:val="006D6AA0"/>
    <w:rsid w:val="006D7C6D"/>
    <w:rsid w:val="006E0B1F"/>
    <w:rsid w:val="006E16B5"/>
    <w:rsid w:val="006E1EE8"/>
    <w:rsid w:val="006E250C"/>
    <w:rsid w:val="006E25BF"/>
    <w:rsid w:val="006E3982"/>
    <w:rsid w:val="006E4180"/>
    <w:rsid w:val="006E4801"/>
    <w:rsid w:val="006E4DFF"/>
    <w:rsid w:val="006E5DA1"/>
    <w:rsid w:val="006E6514"/>
    <w:rsid w:val="006F0F8D"/>
    <w:rsid w:val="006F0FE7"/>
    <w:rsid w:val="006F22B0"/>
    <w:rsid w:val="006F22F5"/>
    <w:rsid w:val="006F28F2"/>
    <w:rsid w:val="006F2CED"/>
    <w:rsid w:val="006F4BF0"/>
    <w:rsid w:val="006F4D4F"/>
    <w:rsid w:val="006F56A2"/>
    <w:rsid w:val="006F63FF"/>
    <w:rsid w:val="006F73F4"/>
    <w:rsid w:val="0070018D"/>
    <w:rsid w:val="00700509"/>
    <w:rsid w:val="00703829"/>
    <w:rsid w:val="007069F2"/>
    <w:rsid w:val="00711C9D"/>
    <w:rsid w:val="0071258C"/>
    <w:rsid w:val="00712806"/>
    <w:rsid w:val="00712817"/>
    <w:rsid w:val="00713E41"/>
    <w:rsid w:val="00716375"/>
    <w:rsid w:val="00717D83"/>
    <w:rsid w:val="00721F31"/>
    <w:rsid w:val="00721FBE"/>
    <w:rsid w:val="007222B3"/>
    <w:rsid w:val="0072376D"/>
    <w:rsid w:val="00723CD9"/>
    <w:rsid w:val="00724339"/>
    <w:rsid w:val="007255F6"/>
    <w:rsid w:val="00726435"/>
    <w:rsid w:val="00726FB3"/>
    <w:rsid w:val="007307D5"/>
    <w:rsid w:val="00731C8E"/>
    <w:rsid w:val="00732E5F"/>
    <w:rsid w:val="0073377E"/>
    <w:rsid w:val="00734975"/>
    <w:rsid w:val="00735D3D"/>
    <w:rsid w:val="00736500"/>
    <w:rsid w:val="00736EBB"/>
    <w:rsid w:val="00737395"/>
    <w:rsid w:val="0073749E"/>
    <w:rsid w:val="00737AD4"/>
    <w:rsid w:val="00742B06"/>
    <w:rsid w:val="0074378C"/>
    <w:rsid w:val="007438DF"/>
    <w:rsid w:val="00745F3C"/>
    <w:rsid w:val="00747AE2"/>
    <w:rsid w:val="00750CC4"/>
    <w:rsid w:val="0075108E"/>
    <w:rsid w:val="007533B2"/>
    <w:rsid w:val="00754059"/>
    <w:rsid w:val="00755C24"/>
    <w:rsid w:val="00756425"/>
    <w:rsid w:val="00761224"/>
    <w:rsid w:val="00765B9B"/>
    <w:rsid w:val="0077071A"/>
    <w:rsid w:val="00772751"/>
    <w:rsid w:val="00774DDD"/>
    <w:rsid w:val="007752DB"/>
    <w:rsid w:val="00775434"/>
    <w:rsid w:val="00776D0C"/>
    <w:rsid w:val="007800AD"/>
    <w:rsid w:val="007804A2"/>
    <w:rsid w:val="00780A83"/>
    <w:rsid w:val="00780C7D"/>
    <w:rsid w:val="0078155A"/>
    <w:rsid w:val="007833AC"/>
    <w:rsid w:val="00783ADC"/>
    <w:rsid w:val="007852F1"/>
    <w:rsid w:val="007869F3"/>
    <w:rsid w:val="007871A6"/>
    <w:rsid w:val="00787F6E"/>
    <w:rsid w:val="00790923"/>
    <w:rsid w:val="0079214B"/>
    <w:rsid w:val="0079438D"/>
    <w:rsid w:val="00794FA4"/>
    <w:rsid w:val="00796307"/>
    <w:rsid w:val="00796387"/>
    <w:rsid w:val="00796E2F"/>
    <w:rsid w:val="0079776E"/>
    <w:rsid w:val="007A14CE"/>
    <w:rsid w:val="007A3330"/>
    <w:rsid w:val="007A5B85"/>
    <w:rsid w:val="007A66EF"/>
    <w:rsid w:val="007A74FF"/>
    <w:rsid w:val="007B015E"/>
    <w:rsid w:val="007B1841"/>
    <w:rsid w:val="007B1B1D"/>
    <w:rsid w:val="007B22EA"/>
    <w:rsid w:val="007B2F2B"/>
    <w:rsid w:val="007B3377"/>
    <w:rsid w:val="007B4227"/>
    <w:rsid w:val="007B5676"/>
    <w:rsid w:val="007B5D53"/>
    <w:rsid w:val="007B6575"/>
    <w:rsid w:val="007C230C"/>
    <w:rsid w:val="007C5AA2"/>
    <w:rsid w:val="007C617C"/>
    <w:rsid w:val="007C6954"/>
    <w:rsid w:val="007C7EEC"/>
    <w:rsid w:val="007D1587"/>
    <w:rsid w:val="007D1950"/>
    <w:rsid w:val="007D2E08"/>
    <w:rsid w:val="007D3785"/>
    <w:rsid w:val="007D4148"/>
    <w:rsid w:val="007D4AB7"/>
    <w:rsid w:val="007D73D3"/>
    <w:rsid w:val="007E096E"/>
    <w:rsid w:val="007E1B0D"/>
    <w:rsid w:val="007E41FD"/>
    <w:rsid w:val="007E4C4B"/>
    <w:rsid w:val="007E67FB"/>
    <w:rsid w:val="007E6936"/>
    <w:rsid w:val="007E71E8"/>
    <w:rsid w:val="007E7D9C"/>
    <w:rsid w:val="007E7E1F"/>
    <w:rsid w:val="007F06BC"/>
    <w:rsid w:val="007F23F0"/>
    <w:rsid w:val="007F4118"/>
    <w:rsid w:val="007F4D9B"/>
    <w:rsid w:val="007F6E0E"/>
    <w:rsid w:val="00802194"/>
    <w:rsid w:val="00802454"/>
    <w:rsid w:val="00802EA9"/>
    <w:rsid w:val="0080356F"/>
    <w:rsid w:val="008039F0"/>
    <w:rsid w:val="0080413D"/>
    <w:rsid w:val="008047F2"/>
    <w:rsid w:val="00805B42"/>
    <w:rsid w:val="00806B64"/>
    <w:rsid w:val="00807231"/>
    <w:rsid w:val="00807CA3"/>
    <w:rsid w:val="00810FA6"/>
    <w:rsid w:val="00811120"/>
    <w:rsid w:val="00811867"/>
    <w:rsid w:val="00811D1B"/>
    <w:rsid w:val="00811E79"/>
    <w:rsid w:val="00812D40"/>
    <w:rsid w:val="008135D6"/>
    <w:rsid w:val="0081371A"/>
    <w:rsid w:val="008139FA"/>
    <w:rsid w:val="008146D6"/>
    <w:rsid w:val="00814D85"/>
    <w:rsid w:val="00815225"/>
    <w:rsid w:val="008163C5"/>
    <w:rsid w:val="0081690D"/>
    <w:rsid w:val="00816C7F"/>
    <w:rsid w:val="008170C3"/>
    <w:rsid w:val="008172F2"/>
    <w:rsid w:val="00817E57"/>
    <w:rsid w:val="0082069D"/>
    <w:rsid w:val="00820EF3"/>
    <w:rsid w:val="00821082"/>
    <w:rsid w:val="008211D1"/>
    <w:rsid w:val="00821F11"/>
    <w:rsid w:val="00825D78"/>
    <w:rsid w:val="00825FA8"/>
    <w:rsid w:val="00826295"/>
    <w:rsid w:val="008278BA"/>
    <w:rsid w:val="00830E16"/>
    <w:rsid w:val="008319EA"/>
    <w:rsid w:val="008324A6"/>
    <w:rsid w:val="008330ED"/>
    <w:rsid w:val="0083347C"/>
    <w:rsid w:val="00834300"/>
    <w:rsid w:val="00834572"/>
    <w:rsid w:val="00835EFB"/>
    <w:rsid w:val="008420D5"/>
    <w:rsid w:val="00843376"/>
    <w:rsid w:val="00843E60"/>
    <w:rsid w:val="008457C2"/>
    <w:rsid w:val="00845C36"/>
    <w:rsid w:val="00847E2C"/>
    <w:rsid w:val="00851DF0"/>
    <w:rsid w:val="00851EF8"/>
    <w:rsid w:val="008540CB"/>
    <w:rsid w:val="0085520A"/>
    <w:rsid w:val="0085576C"/>
    <w:rsid w:val="00855D4E"/>
    <w:rsid w:val="00855E88"/>
    <w:rsid w:val="00857398"/>
    <w:rsid w:val="008604AA"/>
    <w:rsid w:val="008618F7"/>
    <w:rsid w:val="0086624C"/>
    <w:rsid w:val="00866263"/>
    <w:rsid w:val="0086652F"/>
    <w:rsid w:val="00866BEB"/>
    <w:rsid w:val="0087109C"/>
    <w:rsid w:val="00874430"/>
    <w:rsid w:val="008746A2"/>
    <w:rsid w:val="00875770"/>
    <w:rsid w:val="00876A29"/>
    <w:rsid w:val="00876D3C"/>
    <w:rsid w:val="00880807"/>
    <w:rsid w:val="00880F23"/>
    <w:rsid w:val="00882053"/>
    <w:rsid w:val="00883BA9"/>
    <w:rsid w:val="00883E9B"/>
    <w:rsid w:val="00883F4E"/>
    <w:rsid w:val="00884F2F"/>
    <w:rsid w:val="0088507E"/>
    <w:rsid w:val="00886351"/>
    <w:rsid w:val="0088713A"/>
    <w:rsid w:val="00887CA6"/>
    <w:rsid w:val="0089122F"/>
    <w:rsid w:val="0089316D"/>
    <w:rsid w:val="0089364A"/>
    <w:rsid w:val="0089365B"/>
    <w:rsid w:val="00893D07"/>
    <w:rsid w:val="00894D96"/>
    <w:rsid w:val="00894E3D"/>
    <w:rsid w:val="008951E3"/>
    <w:rsid w:val="008953B2"/>
    <w:rsid w:val="00895558"/>
    <w:rsid w:val="008A0FFD"/>
    <w:rsid w:val="008A257A"/>
    <w:rsid w:val="008A2DF1"/>
    <w:rsid w:val="008A3E1D"/>
    <w:rsid w:val="008A435B"/>
    <w:rsid w:val="008A4B15"/>
    <w:rsid w:val="008A5A8E"/>
    <w:rsid w:val="008A5FC5"/>
    <w:rsid w:val="008B0CB8"/>
    <w:rsid w:val="008B0DF5"/>
    <w:rsid w:val="008B127F"/>
    <w:rsid w:val="008B1A72"/>
    <w:rsid w:val="008B1A8C"/>
    <w:rsid w:val="008B2CAB"/>
    <w:rsid w:val="008B2D74"/>
    <w:rsid w:val="008B353C"/>
    <w:rsid w:val="008B3AE5"/>
    <w:rsid w:val="008B4E94"/>
    <w:rsid w:val="008B569E"/>
    <w:rsid w:val="008B5AAD"/>
    <w:rsid w:val="008B60A0"/>
    <w:rsid w:val="008B73AD"/>
    <w:rsid w:val="008B7E3F"/>
    <w:rsid w:val="008C12BB"/>
    <w:rsid w:val="008C1C50"/>
    <w:rsid w:val="008C1F84"/>
    <w:rsid w:val="008C264A"/>
    <w:rsid w:val="008C2BFF"/>
    <w:rsid w:val="008C3AE4"/>
    <w:rsid w:val="008C3CC9"/>
    <w:rsid w:val="008C3E88"/>
    <w:rsid w:val="008C401E"/>
    <w:rsid w:val="008C5F7D"/>
    <w:rsid w:val="008C6F1C"/>
    <w:rsid w:val="008C7949"/>
    <w:rsid w:val="008D0B04"/>
    <w:rsid w:val="008D2FC6"/>
    <w:rsid w:val="008D3A4D"/>
    <w:rsid w:val="008D4856"/>
    <w:rsid w:val="008D63A2"/>
    <w:rsid w:val="008D6E69"/>
    <w:rsid w:val="008D73F9"/>
    <w:rsid w:val="008D75D8"/>
    <w:rsid w:val="008E095A"/>
    <w:rsid w:val="008E19FF"/>
    <w:rsid w:val="008E2285"/>
    <w:rsid w:val="008E336A"/>
    <w:rsid w:val="008E5D04"/>
    <w:rsid w:val="008E7C56"/>
    <w:rsid w:val="008F12AA"/>
    <w:rsid w:val="008F2699"/>
    <w:rsid w:val="008F3F81"/>
    <w:rsid w:val="008F42A1"/>
    <w:rsid w:val="00901662"/>
    <w:rsid w:val="0090214C"/>
    <w:rsid w:val="009028C8"/>
    <w:rsid w:val="00902DC4"/>
    <w:rsid w:val="00903AA8"/>
    <w:rsid w:val="009043E7"/>
    <w:rsid w:val="00904718"/>
    <w:rsid w:val="00905259"/>
    <w:rsid w:val="00905E01"/>
    <w:rsid w:val="009069D1"/>
    <w:rsid w:val="00906FE4"/>
    <w:rsid w:val="00907933"/>
    <w:rsid w:val="00907A12"/>
    <w:rsid w:val="00910711"/>
    <w:rsid w:val="00911872"/>
    <w:rsid w:val="00914074"/>
    <w:rsid w:val="009170CE"/>
    <w:rsid w:val="0092044B"/>
    <w:rsid w:val="00921245"/>
    <w:rsid w:val="009219A2"/>
    <w:rsid w:val="009219E6"/>
    <w:rsid w:val="00922AE3"/>
    <w:rsid w:val="00922E00"/>
    <w:rsid w:val="00922F10"/>
    <w:rsid w:val="0092300C"/>
    <w:rsid w:val="00925721"/>
    <w:rsid w:val="00925978"/>
    <w:rsid w:val="00926188"/>
    <w:rsid w:val="00926A25"/>
    <w:rsid w:val="00927FF5"/>
    <w:rsid w:val="0093042F"/>
    <w:rsid w:val="00930C83"/>
    <w:rsid w:val="009312FF"/>
    <w:rsid w:val="0093251A"/>
    <w:rsid w:val="00933F8F"/>
    <w:rsid w:val="00934157"/>
    <w:rsid w:val="00934921"/>
    <w:rsid w:val="0094041B"/>
    <w:rsid w:val="00940842"/>
    <w:rsid w:val="00943853"/>
    <w:rsid w:val="009448D1"/>
    <w:rsid w:val="00946003"/>
    <w:rsid w:val="00946A97"/>
    <w:rsid w:val="00947028"/>
    <w:rsid w:val="00950BDA"/>
    <w:rsid w:val="00953275"/>
    <w:rsid w:val="00955CD1"/>
    <w:rsid w:val="00955E90"/>
    <w:rsid w:val="00957AF5"/>
    <w:rsid w:val="009601DF"/>
    <w:rsid w:val="00960C64"/>
    <w:rsid w:val="00962468"/>
    <w:rsid w:val="00962FEF"/>
    <w:rsid w:val="00963F41"/>
    <w:rsid w:val="0096469B"/>
    <w:rsid w:val="009646AB"/>
    <w:rsid w:val="00964B23"/>
    <w:rsid w:val="009661F4"/>
    <w:rsid w:val="0096689D"/>
    <w:rsid w:val="009740B2"/>
    <w:rsid w:val="00975C39"/>
    <w:rsid w:val="009761DA"/>
    <w:rsid w:val="00976756"/>
    <w:rsid w:val="00976A03"/>
    <w:rsid w:val="00976C31"/>
    <w:rsid w:val="00980974"/>
    <w:rsid w:val="009811EC"/>
    <w:rsid w:val="00981860"/>
    <w:rsid w:val="00983156"/>
    <w:rsid w:val="00983A79"/>
    <w:rsid w:val="00983AC2"/>
    <w:rsid w:val="00983BA2"/>
    <w:rsid w:val="00985CF8"/>
    <w:rsid w:val="0099065F"/>
    <w:rsid w:val="00990F6B"/>
    <w:rsid w:val="009911F9"/>
    <w:rsid w:val="00991207"/>
    <w:rsid w:val="009915FE"/>
    <w:rsid w:val="0099166B"/>
    <w:rsid w:val="009926BA"/>
    <w:rsid w:val="009950E9"/>
    <w:rsid w:val="009959A2"/>
    <w:rsid w:val="00996E0B"/>
    <w:rsid w:val="00997043"/>
    <w:rsid w:val="00997866"/>
    <w:rsid w:val="009A18F0"/>
    <w:rsid w:val="009A2B5D"/>
    <w:rsid w:val="009A3591"/>
    <w:rsid w:val="009A458C"/>
    <w:rsid w:val="009A70CD"/>
    <w:rsid w:val="009A7112"/>
    <w:rsid w:val="009B0609"/>
    <w:rsid w:val="009B0F54"/>
    <w:rsid w:val="009B235A"/>
    <w:rsid w:val="009B23B8"/>
    <w:rsid w:val="009B4378"/>
    <w:rsid w:val="009B5B61"/>
    <w:rsid w:val="009B699F"/>
    <w:rsid w:val="009C3E99"/>
    <w:rsid w:val="009C49D2"/>
    <w:rsid w:val="009C4C1A"/>
    <w:rsid w:val="009C62AF"/>
    <w:rsid w:val="009C62B9"/>
    <w:rsid w:val="009D1B2E"/>
    <w:rsid w:val="009D323E"/>
    <w:rsid w:val="009D40B8"/>
    <w:rsid w:val="009D4953"/>
    <w:rsid w:val="009D59FB"/>
    <w:rsid w:val="009D5F13"/>
    <w:rsid w:val="009D5F2D"/>
    <w:rsid w:val="009D6198"/>
    <w:rsid w:val="009D6C80"/>
    <w:rsid w:val="009D7D23"/>
    <w:rsid w:val="009E316A"/>
    <w:rsid w:val="009E40A3"/>
    <w:rsid w:val="009E40BD"/>
    <w:rsid w:val="009E5251"/>
    <w:rsid w:val="009E7FEF"/>
    <w:rsid w:val="009F1B05"/>
    <w:rsid w:val="009F1C57"/>
    <w:rsid w:val="009F1EF4"/>
    <w:rsid w:val="009F28F1"/>
    <w:rsid w:val="009F3251"/>
    <w:rsid w:val="009F450F"/>
    <w:rsid w:val="009F4A37"/>
    <w:rsid w:val="009F627C"/>
    <w:rsid w:val="009F6759"/>
    <w:rsid w:val="009F6E6B"/>
    <w:rsid w:val="009F78AD"/>
    <w:rsid w:val="009F7B79"/>
    <w:rsid w:val="00A02C14"/>
    <w:rsid w:val="00A04EAE"/>
    <w:rsid w:val="00A05A73"/>
    <w:rsid w:val="00A06E18"/>
    <w:rsid w:val="00A07A5A"/>
    <w:rsid w:val="00A1012D"/>
    <w:rsid w:val="00A10DFA"/>
    <w:rsid w:val="00A134BD"/>
    <w:rsid w:val="00A14360"/>
    <w:rsid w:val="00A15F58"/>
    <w:rsid w:val="00A20ECB"/>
    <w:rsid w:val="00A22409"/>
    <w:rsid w:val="00A22548"/>
    <w:rsid w:val="00A22B86"/>
    <w:rsid w:val="00A24DD0"/>
    <w:rsid w:val="00A2510A"/>
    <w:rsid w:val="00A25412"/>
    <w:rsid w:val="00A25F69"/>
    <w:rsid w:val="00A30D89"/>
    <w:rsid w:val="00A3150B"/>
    <w:rsid w:val="00A31D1E"/>
    <w:rsid w:val="00A3257B"/>
    <w:rsid w:val="00A32A8C"/>
    <w:rsid w:val="00A32EEA"/>
    <w:rsid w:val="00A348A4"/>
    <w:rsid w:val="00A34CB4"/>
    <w:rsid w:val="00A36175"/>
    <w:rsid w:val="00A36F2A"/>
    <w:rsid w:val="00A37AE2"/>
    <w:rsid w:val="00A40518"/>
    <w:rsid w:val="00A409D1"/>
    <w:rsid w:val="00A40B0A"/>
    <w:rsid w:val="00A41E96"/>
    <w:rsid w:val="00A42745"/>
    <w:rsid w:val="00A42BCC"/>
    <w:rsid w:val="00A45CAF"/>
    <w:rsid w:val="00A47A3C"/>
    <w:rsid w:val="00A52B7F"/>
    <w:rsid w:val="00A52B8C"/>
    <w:rsid w:val="00A53702"/>
    <w:rsid w:val="00A53894"/>
    <w:rsid w:val="00A5485B"/>
    <w:rsid w:val="00A57D2A"/>
    <w:rsid w:val="00A60075"/>
    <w:rsid w:val="00A606FC"/>
    <w:rsid w:val="00A60B69"/>
    <w:rsid w:val="00A61DA3"/>
    <w:rsid w:val="00A62EF3"/>
    <w:rsid w:val="00A6413A"/>
    <w:rsid w:val="00A648F6"/>
    <w:rsid w:val="00A64A94"/>
    <w:rsid w:val="00A64BE5"/>
    <w:rsid w:val="00A65217"/>
    <w:rsid w:val="00A665E7"/>
    <w:rsid w:val="00A67CB5"/>
    <w:rsid w:val="00A70B4B"/>
    <w:rsid w:val="00A71C87"/>
    <w:rsid w:val="00A72A77"/>
    <w:rsid w:val="00A72F10"/>
    <w:rsid w:val="00A752F0"/>
    <w:rsid w:val="00A76B25"/>
    <w:rsid w:val="00A811A5"/>
    <w:rsid w:val="00A851BF"/>
    <w:rsid w:val="00A85CE2"/>
    <w:rsid w:val="00A870BE"/>
    <w:rsid w:val="00A8791D"/>
    <w:rsid w:val="00A9052D"/>
    <w:rsid w:val="00A906EF"/>
    <w:rsid w:val="00A90B78"/>
    <w:rsid w:val="00A90FEE"/>
    <w:rsid w:val="00A94008"/>
    <w:rsid w:val="00A9476F"/>
    <w:rsid w:val="00A94C04"/>
    <w:rsid w:val="00A953E9"/>
    <w:rsid w:val="00A97060"/>
    <w:rsid w:val="00A97AE6"/>
    <w:rsid w:val="00AA1623"/>
    <w:rsid w:val="00AA47E0"/>
    <w:rsid w:val="00AA615E"/>
    <w:rsid w:val="00AB1216"/>
    <w:rsid w:val="00AB1CDE"/>
    <w:rsid w:val="00AB2311"/>
    <w:rsid w:val="00AB32A2"/>
    <w:rsid w:val="00AB652F"/>
    <w:rsid w:val="00AB6621"/>
    <w:rsid w:val="00AB7D8D"/>
    <w:rsid w:val="00AC0955"/>
    <w:rsid w:val="00AC383A"/>
    <w:rsid w:val="00AC3F97"/>
    <w:rsid w:val="00AC4C93"/>
    <w:rsid w:val="00AC4CFA"/>
    <w:rsid w:val="00AC565F"/>
    <w:rsid w:val="00AC5852"/>
    <w:rsid w:val="00AC5FA2"/>
    <w:rsid w:val="00AC6414"/>
    <w:rsid w:val="00AC69A2"/>
    <w:rsid w:val="00AC72C7"/>
    <w:rsid w:val="00AD14C2"/>
    <w:rsid w:val="00AD14DC"/>
    <w:rsid w:val="00AD183B"/>
    <w:rsid w:val="00AD1E34"/>
    <w:rsid w:val="00AD278B"/>
    <w:rsid w:val="00AD407C"/>
    <w:rsid w:val="00AD4DB2"/>
    <w:rsid w:val="00AD4E74"/>
    <w:rsid w:val="00AD5267"/>
    <w:rsid w:val="00AD7ABB"/>
    <w:rsid w:val="00AE115D"/>
    <w:rsid w:val="00AE11B6"/>
    <w:rsid w:val="00AE1F30"/>
    <w:rsid w:val="00AE2689"/>
    <w:rsid w:val="00AE2C44"/>
    <w:rsid w:val="00AE3605"/>
    <w:rsid w:val="00AE4B0E"/>
    <w:rsid w:val="00AE6077"/>
    <w:rsid w:val="00AE6788"/>
    <w:rsid w:val="00AF000B"/>
    <w:rsid w:val="00AF0880"/>
    <w:rsid w:val="00AF1816"/>
    <w:rsid w:val="00AF331D"/>
    <w:rsid w:val="00AF43E9"/>
    <w:rsid w:val="00AF496C"/>
    <w:rsid w:val="00AF519D"/>
    <w:rsid w:val="00AF51BC"/>
    <w:rsid w:val="00AF5DC3"/>
    <w:rsid w:val="00AF6F5D"/>
    <w:rsid w:val="00AF792E"/>
    <w:rsid w:val="00B0025F"/>
    <w:rsid w:val="00B023C1"/>
    <w:rsid w:val="00B035F3"/>
    <w:rsid w:val="00B04D15"/>
    <w:rsid w:val="00B0690C"/>
    <w:rsid w:val="00B10BE7"/>
    <w:rsid w:val="00B11457"/>
    <w:rsid w:val="00B11DC7"/>
    <w:rsid w:val="00B12AC0"/>
    <w:rsid w:val="00B13581"/>
    <w:rsid w:val="00B14000"/>
    <w:rsid w:val="00B153C3"/>
    <w:rsid w:val="00B160A9"/>
    <w:rsid w:val="00B16C90"/>
    <w:rsid w:val="00B202C0"/>
    <w:rsid w:val="00B207BC"/>
    <w:rsid w:val="00B20ED0"/>
    <w:rsid w:val="00B21E51"/>
    <w:rsid w:val="00B2409F"/>
    <w:rsid w:val="00B25A5B"/>
    <w:rsid w:val="00B26A58"/>
    <w:rsid w:val="00B273B8"/>
    <w:rsid w:val="00B2745A"/>
    <w:rsid w:val="00B3050A"/>
    <w:rsid w:val="00B31CAB"/>
    <w:rsid w:val="00B3216F"/>
    <w:rsid w:val="00B325C1"/>
    <w:rsid w:val="00B34583"/>
    <w:rsid w:val="00B34F67"/>
    <w:rsid w:val="00B36013"/>
    <w:rsid w:val="00B36727"/>
    <w:rsid w:val="00B36D5E"/>
    <w:rsid w:val="00B370AA"/>
    <w:rsid w:val="00B378AD"/>
    <w:rsid w:val="00B37BD3"/>
    <w:rsid w:val="00B40AE9"/>
    <w:rsid w:val="00B43BF0"/>
    <w:rsid w:val="00B447B9"/>
    <w:rsid w:val="00B44A4D"/>
    <w:rsid w:val="00B44F84"/>
    <w:rsid w:val="00B461B0"/>
    <w:rsid w:val="00B4623F"/>
    <w:rsid w:val="00B46812"/>
    <w:rsid w:val="00B46936"/>
    <w:rsid w:val="00B50A96"/>
    <w:rsid w:val="00B51B99"/>
    <w:rsid w:val="00B51CFD"/>
    <w:rsid w:val="00B53418"/>
    <w:rsid w:val="00B53C62"/>
    <w:rsid w:val="00B54F7D"/>
    <w:rsid w:val="00B5508A"/>
    <w:rsid w:val="00B55352"/>
    <w:rsid w:val="00B55E0B"/>
    <w:rsid w:val="00B56A0F"/>
    <w:rsid w:val="00B56BED"/>
    <w:rsid w:val="00B56EB3"/>
    <w:rsid w:val="00B61BB7"/>
    <w:rsid w:val="00B62D4F"/>
    <w:rsid w:val="00B635F8"/>
    <w:rsid w:val="00B638FF"/>
    <w:rsid w:val="00B63D93"/>
    <w:rsid w:val="00B64BEB"/>
    <w:rsid w:val="00B66771"/>
    <w:rsid w:val="00B704AC"/>
    <w:rsid w:val="00B72AD0"/>
    <w:rsid w:val="00B75A4F"/>
    <w:rsid w:val="00B76E1F"/>
    <w:rsid w:val="00B77CE7"/>
    <w:rsid w:val="00B81BD2"/>
    <w:rsid w:val="00B81FF9"/>
    <w:rsid w:val="00B825BE"/>
    <w:rsid w:val="00B83BF5"/>
    <w:rsid w:val="00B84D35"/>
    <w:rsid w:val="00B8639B"/>
    <w:rsid w:val="00B868A4"/>
    <w:rsid w:val="00B909FB"/>
    <w:rsid w:val="00B91E3F"/>
    <w:rsid w:val="00B93937"/>
    <w:rsid w:val="00B93FAA"/>
    <w:rsid w:val="00B94686"/>
    <w:rsid w:val="00B97141"/>
    <w:rsid w:val="00B97902"/>
    <w:rsid w:val="00BA02DF"/>
    <w:rsid w:val="00BA09DD"/>
    <w:rsid w:val="00BA0C86"/>
    <w:rsid w:val="00BA172F"/>
    <w:rsid w:val="00BA2CCC"/>
    <w:rsid w:val="00BA3376"/>
    <w:rsid w:val="00BA3FD3"/>
    <w:rsid w:val="00BA5389"/>
    <w:rsid w:val="00BB0167"/>
    <w:rsid w:val="00BB146E"/>
    <w:rsid w:val="00BB19AF"/>
    <w:rsid w:val="00BB27D5"/>
    <w:rsid w:val="00BB2FBC"/>
    <w:rsid w:val="00BB2FFE"/>
    <w:rsid w:val="00BB3BFF"/>
    <w:rsid w:val="00BB3C2C"/>
    <w:rsid w:val="00BB79D8"/>
    <w:rsid w:val="00BC0201"/>
    <w:rsid w:val="00BC0670"/>
    <w:rsid w:val="00BC0CFD"/>
    <w:rsid w:val="00BC20D0"/>
    <w:rsid w:val="00BC3326"/>
    <w:rsid w:val="00BC5817"/>
    <w:rsid w:val="00BC5BEA"/>
    <w:rsid w:val="00BC7384"/>
    <w:rsid w:val="00BD2E3F"/>
    <w:rsid w:val="00BD31EC"/>
    <w:rsid w:val="00BD512C"/>
    <w:rsid w:val="00BD76B3"/>
    <w:rsid w:val="00BD77C5"/>
    <w:rsid w:val="00BD7CB8"/>
    <w:rsid w:val="00BE01F0"/>
    <w:rsid w:val="00BE0F9D"/>
    <w:rsid w:val="00BE1B09"/>
    <w:rsid w:val="00BE1D0D"/>
    <w:rsid w:val="00BE21AF"/>
    <w:rsid w:val="00BE2E31"/>
    <w:rsid w:val="00BE3FCA"/>
    <w:rsid w:val="00BE4746"/>
    <w:rsid w:val="00BE528A"/>
    <w:rsid w:val="00BE5DC1"/>
    <w:rsid w:val="00BE5F19"/>
    <w:rsid w:val="00BF0D26"/>
    <w:rsid w:val="00BF105D"/>
    <w:rsid w:val="00BF3E24"/>
    <w:rsid w:val="00BF3F55"/>
    <w:rsid w:val="00BF4AAA"/>
    <w:rsid w:val="00BF6C01"/>
    <w:rsid w:val="00C00AF9"/>
    <w:rsid w:val="00C01BBA"/>
    <w:rsid w:val="00C0228E"/>
    <w:rsid w:val="00C025F9"/>
    <w:rsid w:val="00C051DC"/>
    <w:rsid w:val="00C060F8"/>
    <w:rsid w:val="00C0742B"/>
    <w:rsid w:val="00C110CE"/>
    <w:rsid w:val="00C140C7"/>
    <w:rsid w:val="00C14C26"/>
    <w:rsid w:val="00C15567"/>
    <w:rsid w:val="00C158A0"/>
    <w:rsid w:val="00C166C2"/>
    <w:rsid w:val="00C16FD9"/>
    <w:rsid w:val="00C21C0C"/>
    <w:rsid w:val="00C22883"/>
    <w:rsid w:val="00C265B0"/>
    <w:rsid w:val="00C265E4"/>
    <w:rsid w:val="00C3493E"/>
    <w:rsid w:val="00C35368"/>
    <w:rsid w:val="00C40296"/>
    <w:rsid w:val="00C416A1"/>
    <w:rsid w:val="00C4666F"/>
    <w:rsid w:val="00C46873"/>
    <w:rsid w:val="00C46A43"/>
    <w:rsid w:val="00C511B5"/>
    <w:rsid w:val="00C519DC"/>
    <w:rsid w:val="00C51DD3"/>
    <w:rsid w:val="00C5749F"/>
    <w:rsid w:val="00C614E7"/>
    <w:rsid w:val="00C62F71"/>
    <w:rsid w:val="00C64A3F"/>
    <w:rsid w:val="00C6501A"/>
    <w:rsid w:val="00C6502F"/>
    <w:rsid w:val="00C65906"/>
    <w:rsid w:val="00C6775C"/>
    <w:rsid w:val="00C70053"/>
    <w:rsid w:val="00C70387"/>
    <w:rsid w:val="00C70457"/>
    <w:rsid w:val="00C70A78"/>
    <w:rsid w:val="00C70DB6"/>
    <w:rsid w:val="00C71262"/>
    <w:rsid w:val="00C71EF3"/>
    <w:rsid w:val="00C72837"/>
    <w:rsid w:val="00C72E93"/>
    <w:rsid w:val="00C738B9"/>
    <w:rsid w:val="00C73A7F"/>
    <w:rsid w:val="00C742A3"/>
    <w:rsid w:val="00C74FFB"/>
    <w:rsid w:val="00C751BB"/>
    <w:rsid w:val="00C75333"/>
    <w:rsid w:val="00C753BD"/>
    <w:rsid w:val="00C767DB"/>
    <w:rsid w:val="00C7709D"/>
    <w:rsid w:val="00C77537"/>
    <w:rsid w:val="00C80BB4"/>
    <w:rsid w:val="00C80D4E"/>
    <w:rsid w:val="00C8238D"/>
    <w:rsid w:val="00C833AD"/>
    <w:rsid w:val="00C833D9"/>
    <w:rsid w:val="00C84C0D"/>
    <w:rsid w:val="00C85FC0"/>
    <w:rsid w:val="00C8605A"/>
    <w:rsid w:val="00C86569"/>
    <w:rsid w:val="00C86D20"/>
    <w:rsid w:val="00C908AB"/>
    <w:rsid w:val="00C90F4E"/>
    <w:rsid w:val="00C927E8"/>
    <w:rsid w:val="00C93341"/>
    <w:rsid w:val="00C9403A"/>
    <w:rsid w:val="00C9598A"/>
    <w:rsid w:val="00C95AAD"/>
    <w:rsid w:val="00C96333"/>
    <w:rsid w:val="00C96B25"/>
    <w:rsid w:val="00C96D20"/>
    <w:rsid w:val="00C97E73"/>
    <w:rsid w:val="00CA2E61"/>
    <w:rsid w:val="00CA3A31"/>
    <w:rsid w:val="00CA431C"/>
    <w:rsid w:val="00CA4C17"/>
    <w:rsid w:val="00CA5EA0"/>
    <w:rsid w:val="00CA61FD"/>
    <w:rsid w:val="00CA6326"/>
    <w:rsid w:val="00CA63D8"/>
    <w:rsid w:val="00CA7171"/>
    <w:rsid w:val="00CA71C8"/>
    <w:rsid w:val="00CA7AE5"/>
    <w:rsid w:val="00CA7CB9"/>
    <w:rsid w:val="00CB0F62"/>
    <w:rsid w:val="00CB15D6"/>
    <w:rsid w:val="00CB249F"/>
    <w:rsid w:val="00CB2AD2"/>
    <w:rsid w:val="00CB3330"/>
    <w:rsid w:val="00CB3603"/>
    <w:rsid w:val="00CB39F1"/>
    <w:rsid w:val="00CB4D3A"/>
    <w:rsid w:val="00CB52F0"/>
    <w:rsid w:val="00CC03AB"/>
    <w:rsid w:val="00CC1972"/>
    <w:rsid w:val="00CC2491"/>
    <w:rsid w:val="00CC31B9"/>
    <w:rsid w:val="00CC351E"/>
    <w:rsid w:val="00CC3605"/>
    <w:rsid w:val="00CC48DC"/>
    <w:rsid w:val="00CC7693"/>
    <w:rsid w:val="00CD0644"/>
    <w:rsid w:val="00CD1897"/>
    <w:rsid w:val="00CD3152"/>
    <w:rsid w:val="00CD55B9"/>
    <w:rsid w:val="00CD59D3"/>
    <w:rsid w:val="00CD6257"/>
    <w:rsid w:val="00CD6470"/>
    <w:rsid w:val="00CD6478"/>
    <w:rsid w:val="00CD6793"/>
    <w:rsid w:val="00CD720D"/>
    <w:rsid w:val="00CE0A19"/>
    <w:rsid w:val="00CE132F"/>
    <w:rsid w:val="00CE36C6"/>
    <w:rsid w:val="00CE3B44"/>
    <w:rsid w:val="00CE40F1"/>
    <w:rsid w:val="00CE7EED"/>
    <w:rsid w:val="00CF0D79"/>
    <w:rsid w:val="00CF192B"/>
    <w:rsid w:val="00CF32D7"/>
    <w:rsid w:val="00CF5AA0"/>
    <w:rsid w:val="00CF60FE"/>
    <w:rsid w:val="00CF7314"/>
    <w:rsid w:val="00D008CA"/>
    <w:rsid w:val="00D01153"/>
    <w:rsid w:val="00D01306"/>
    <w:rsid w:val="00D01B29"/>
    <w:rsid w:val="00D02938"/>
    <w:rsid w:val="00D02BC2"/>
    <w:rsid w:val="00D04E13"/>
    <w:rsid w:val="00D0690F"/>
    <w:rsid w:val="00D07345"/>
    <w:rsid w:val="00D07710"/>
    <w:rsid w:val="00D07A78"/>
    <w:rsid w:val="00D104DB"/>
    <w:rsid w:val="00D105C6"/>
    <w:rsid w:val="00D10A4C"/>
    <w:rsid w:val="00D10B0D"/>
    <w:rsid w:val="00D10E78"/>
    <w:rsid w:val="00D1405B"/>
    <w:rsid w:val="00D153E8"/>
    <w:rsid w:val="00D15957"/>
    <w:rsid w:val="00D17B7B"/>
    <w:rsid w:val="00D17F08"/>
    <w:rsid w:val="00D2140A"/>
    <w:rsid w:val="00D21838"/>
    <w:rsid w:val="00D24A4A"/>
    <w:rsid w:val="00D255B0"/>
    <w:rsid w:val="00D25BDF"/>
    <w:rsid w:val="00D272CA"/>
    <w:rsid w:val="00D27B58"/>
    <w:rsid w:val="00D31E32"/>
    <w:rsid w:val="00D32015"/>
    <w:rsid w:val="00D3238E"/>
    <w:rsid w:val="00D326A3"/>
    <w:rsid w:val="00D3346D"/>
    <w:rsid w:val="00D336D7"/>
    <w:rsid w:val="00D33DEB"/>
    <w:rsid w:val="00D34E49"/>
    <w:rsid w:val="00D36044"/>
    <w:rsid w:val="00D37217"/>
    <w:rsid w:val="00D40068"/>
    <w:rsid w:val="00D40F77"/>
    <w:rsid w:val="00D41012"/>
    <w:rsid w:val="00D42174"/>
    <w:rsid w:val="00D42B0F"/>
    <w:rsid w:val="00D4345D"/>
    <w:rsid w:val="00D439FE"/>
    <w:rsid w:val="00D44F7A"/>
    <w:rsid w:val="00D47053"/>
    <w:rsid w:val="00D476BA"/>
    <w:rsid w:val="00D50319"/>
    <w:rsid w:val="00D52B97"/>
    <w:rsid w:val="00D542A0"/>
    <w:rsid w:val="00D54DEA"/>
    <w:rsid w:val="00D555FD"/>
    <w:rsid w:val="00D56AC0"/>
    <w:rsid w:val="00D56D9D"/>
    <w:rsid w:val="00D574C9"/>
    <w:rsid w:val="00D576C3"/>
    <w:rsid w:val="00D57F37"/>
    <w:rsid w:val="00D60344"/>
    <w:rsid w:val="00D608C0"/>
    <w:rsid w:val="00D61357"/>
    <w:rsid w:val="00D6304A"/>
    <w:rsid w:val="00D6349A"/>
    <w:rsid w:val="00D644A8"/>
    <w:rsid w:val="00D65D77"/>
    <w:rsid w:val="00D67362"/>
    <w:rsid w:val="00D746C1"/>
    <w:rsid w:val="00D76565"/>
    <w:rsid w:val="00D779FD"/>
    <w:rsid w:val="00D801CB"/>
    <w:rsid w:val="00D82301"/>
    <w:rsid w:val="00D84AC1"/>
    <w:rsid w:val="00D857CE"/>
    <w:rsid w:val="00D871AD"/>
    <w:rsid w:val="00D87AF4"/>
    <w:rsid w:val="00D90354"/>
    <w:rsid w:val="00D90B01"/>
    <w:rsid w:val="00D92D61"/>
    <w:rsid w:val="00D92D80"/>
    <w:rsid w:val="00D93708"/>
    <w:rsid w:val="00D94ADA"/>
    <w:rsid w:val="00D94F84"/>
    <w:rsid w:val="00D95F2C"/>
    <w:rsid w:val="00D961A8"/>
    <w:rsid w:val="00DA239A"/>
    <w:rsid w:val="00DA2C35"/>
    <w:rsid w:val="00DA352D"/>
    <w:rsid w:val="00DA63B4"/>
    <w:rsid w:val="00DA6450"/>
    <w:rsid w:val="00DB0D39"/>
    <w:rsid w:val="00DB23D1"/>
    <w:rsid w:val="00DB375F"/>
    <w:rsid w:val="00DB4448"/>
    <w:rsid w:val="00DB4AAB"/>
    <w:rsid w:val="00DB6422"/>
    <w:rsid w:val="00DB6CF8"/>
    <w:rsid w:val="00DB6FEE"/>
    <w:rsid w:val="00DB7F49"/>
    <w:rsid w:val="00DB7FF3"/>
    <w:rsid w:val="00DC0782"/>
    <w:rsid w:val="00DC0FE8"/>
    <w:rsid w:val="00DC2D14"/>
    <w:rsid w:val="00DC401A"/>
    <w:rsid w:val="00DC42DB"/>
    <w:rsid w:val="00DC4754"/>
    <w:rsid w:val="00DC4EF5"/>
    <w:rsid w:val="00DC5062"/>
    <w:rsid w:val="00DC7044"/>
    <w:rsid w:val="00DC7DE1"/>
    <w:rsid w:val="00DD0FD5"/>
    <w:rsid w:val="00DD2815"/>
    <w:rsid w:val="00DD2C05"/>
    <w:rsid w:val="00DD35D3"/>
    <w:rsid w:val="00DD3CE0"/>
    <w:rsid w:val="00DD5668"/>
    <w:rsid w:val="00DD6AA8"/>
    <w:rsid w:val="00DD72B8"/>
    <w:rsid w:val="00DE0993"/>
    <w:rsid w:val="00DE1229"/>
    <w:rsid w:val="00DE144D"/>
    <w:rsid w:val="00DE23D3"/>
    <w:rsid w:val="00DE468C"/>
    <w:rsid w:val="00DE67D4"/>
    <w:rsid w:val="00DE6B4C"/>
    <w:rsid w:val="00DE7CC9"/>
    <w:rsid w:val="00DF02A3"/>
    <w:rsid w:val="00DF0633"/>
    <w:rsid w:val="00DF0818"/>
    <w:rsid w:val="00DF1A04"/>
    <w:rsid w:val="00DF29C9"/>
    <w:rsid w:val="00DF3488"/>
    <w:rsid w:val="00DF439F"/>
    <w:rsid w:val="00DF6C65"/>
    <w:rsid w:val="00E001BC"/>
    <w:rsid w:val="00E00332"/>
    <w:rsid w:val="00E00AD6"/>
    <w:rsid w:val="00E00D04"/>
    <w:rsid w:val="00E00E02"/>
    <w:rsid w:val="00E012CB"/>
    <w:rsid w:val="00E016B7"/>
    <w:rsid w:val="00E01D1F"/>
    <w:rsid w:val="00E01F5A"/>
    <w:rsid w:val="00E0330D"/>
    <w:rsid w:val="00E0483E"/>
    <w:rsid w:val="00E04EBA"/>
    <w:rsid w:val="00E04F5B"/>
    <w:rsid w:val="00E05FCC"/>
    <w:rsid w:val="00E07DC8"/>
    <w:rsid w:val="00E103FB"/>
    <w:rsid w:val="00E11DB0"/>
    <w:rsid w:val="00E11E50"/>
    <w:rsid w:val="00E13A1B"/>
    <w:rsid w:val="00E13AF5"/>
    <w:rsid w:val="00E13EB1"/>
    <w:rsid w:val="00E14C62"/>
    <w:rsid w:val="00E1509A"/>
    <w:rsid w:val="00E16A72"/>
    <w:rsid w:val="00E179E7"/>
    <w:rsid w:val="00E2099B"/>
    <w:rsid w:val="00E2255D"/>
    <w:rsid w:val="00E23436"/>
    <w:rsid w:val="00E239D5"/>
    <w:rsid w:val="00E23E88"/>
    <w:rsid w:val="00E24116"/>
    <w:rsid w:val="00E24AB8"/>
    <w:rsid w:val="00E25099"/>
    <w:rsid w:val="00E262B5"/>
    <w:rsid w:val="00E26CA2"/>
    <w:rsid w:val="00E3422E"/>
    <w:rsid w:val="00E365A9"/>
    <w:rsid w:val="00E36D80"/>
    <w:rsid w:val="00E37213"/>
    <w:rsid w:val="00E375F4"/>
    <w:rsid w:val="00E37BCC"/>
    <w:rsid w:val="00E42022"/>
    <w:rsid w:val="00E44834"/>
    <w:rsid w:val="00E472A2"/>
    <w:rsid w:val="00E47FB7"/>
    <w:rsid w:val="00E50B73"/>
    <w:rsid w:val="00E51AB5"/>
    <w:rsid w:val="00E52C52"/>
    <w:rsid w:val="00E53139"/>
    <w:rsid w:val="00E53674"/>
    <w:rsid w:val="00E55157"/>
    <w:rsid w:val="00E553CA"/>
    <w:rsid w:val="00E561D9"/>
    <w:rsid w:val="00E57072"/>
    <w:rsid w:val="00E57FF1"/>
    <w:rsid w:val="00E623CA"/>
    <w:rsid w:val="00E628A3"/>
    <w:rsid w:val="00E630B3"/>
    <w:rsid w:val="00E63824"/>
    <w:rsid w:val="00E63975"/>
    <w:rsid w:val="00E63BE5"/>
    <w:rsid w:val="00E64ECD"/>
    <w:rsid w:val="00E6505D"/>
    <w:rsid w:val="00E65310"/>
    <w:rsid w:val="00E65401"/>
    <w:rsid w:val="00E65C50"/>
    <w:rsid w:val="00E72CF9"/>
    <w:rsid w:val="00E735C5"/>
    <w:rsid w:val="00E73FCC"/>
    <w:rsid w:val="00E8012D"/>
    <w:rsid w:val="00E80214"/>
    <w:rsid w:val="00E80A74"/>
    <w:rsid w:val="00E80D9B"/>
    <w:rsid w:val="00E84861"/>
    <w:rsid w:val="00E84B59"/>
    <w:rsid w:val="00E84EEE"/>
    <w:rsid w:val="00E85022"/>
    <w:rsid w:val="00E87B59"/>
    <w:rsid w:val="00E87D46"/>
    <w:rsid w:val="00E90F78"/>
    <w:rsid w:val="00E91C0C"/>
    <w:rsid w:val="00E92BCC"/>
    <w:rsid w:val="00E959B8"/>
    <w:rsid w:val="00E97E94"/>
    <w:rsid w:val="00EA04E2"/>
    <w:rsid w:val="00EA2CEA"/>
    <w:rsid w:val="00EA5B48"/>
    <w:rsid w:val="00EA5E35"/>
    <w:rsid w:val="00EA6275"/>
    <w:rsid w:val="00EB24B8"/>
    <w:rsid w:val="00EB31B6"/>
    <w:rsid w:val="00EB4BA1"/>
    <w:rsid w:val="00EB60C0"/>
    <w:rsid w:val="00EB699D"/>
    <w:rsid w:val="00EB6E6D"/>
    <w:rsid w:val="00EB7C5A"/>
    <w:rsid w:val="00EC1445"/>
    <w:rsid w:val="00EC1942"/>
    <w:rsid w:val="00EC3BBF"/>
    <w:rsid w:val="00EC7FAB"/>
    <w:rsid w:val="00ED203B"/>
    <w:rsid w:val="00ED26DA"/>
    <w:rsid w:val="00ED276B"/>
    <w:rsid w:val="00ED29AB"/>
    <w:rsid w:val="00ED42F6"/>
    <w:rsid w:val="00ED4CD7"/>
    <w:rsid w:val="00ED4F97"/>
    <w:rsid w:val="00ED6692"/>
    <w:rsid w:val="00ED690E"/>
    <w:rsid w:val="00EE0204"/>
    <w:rsid w:val="00EE234C"/>
    <w:rsid w:val="00EE29F3"/>
    <w:rsid w:val="00EE5A2B"/>
    <w:rsid w:val="00EE603D"/>
    <w:rsid w:val="00EE67D1"/>
    <w:rsid w:val="00EE7715"/>
    <w:rsid w:val="00EE77B9"/>
    <w:rsid w:val="00EF125D"/>
    <w:rsid w:val="00EF39D5"/>
    <w:rsid w:val="00EF414D"/>
    <w:rsid w:val="00EF53B3"/>
    <w:rsid w:val="00EF5772"/>
    <w:rsid w:val="00EF62ED"/>
    <w:rsid w:val="00EF6E6F"/>
    <w:rsid w:val="00EF73EB"/>
    <w:rsid w:val="00EF7DCD"/>
    <w:rsid w:val="00F02A1F"/>
    <w:rsid w:val="00F03740"/>
    <w:rsid w:val="00F03C36"/>
    <w:rsid w:val="00F04554"/>
    <w:rsid w:val="00F059A8"/>
    <w:rsid w:val="00F05D05"/>
    <w:rsid w:val="00F06637"/>
    <w:rsid w:val="00F06663"/>
    <w:rsid w:val="00F06956"/>
    <w:rsid w:val="00F13195"/>
    <w:rsid w:val="00F14551"/>
    <w:rsid w:val="00F204CB"/>
    <w:rsid w:val="00F22A36"/>
    <w:rsid w:val="00F23241"/>
    <w:rsid w:val="00F24876"/>
    <w:rsid w:val="00F24BB9"/>
    <w:rsid w:val="00F25863"/>
    <w:rsid w:val="00F25DED"/>
    <w:rsid w:val="00F3047C"/>
    <w:rsid w:val="00F30917"/>
    <w:rsid w:val="00F31ED1"/>
    <w:rsid w:val="00F3207D"/>
    <w:rsid w:val="00F3464E"/>
    <w:rsid w:val="00F34CB0"/>
    <w:rsid w:val="00F35206"/>
    <w:rsid w:val="00F3579D"/>
    <w:rsid w:val="00F36B4E"/>
    <w:rsid w:val="00F36EE8"/>
    <w:rsid w:val="00F370DE"/>
    <w:rsid w:val="00F40216"/>
    <w:rsid w:val="00F417D2"/>
    <w:rsid w:val="00F45863"/>
    <w:rsid w:val="00F46602"/>
    <w:rsid w:val="00F50756"/>
    <w:rsid w:val="00F50D7E"/>
    <w:rsid w:val="00F5232A"/>
    <w:rsid w:val="00F52846"/>
    <w:rsid w:val="00F53E43"/>
    <w:rsid w:val="00F540CE"/>
    <w:rsid w:val="00F548E9"/>
    <w:rsid w:val="00F54BEC"/>
    <w:rsid w:val="00F567DF"/>
    <w:rsid w:val="00F56B4D"/>
    <w:rsid w:val="00F574DF"/>
    <w:rsid w:val="00F57DBD"/>
    <w:rsid w:val="00F57F0A"/>
    <w:rsid w:val="00F60085"/>
    <w:rsid w:val="00F60129"/>
    <w:rsid w:val="00F601AC"/>
    <w:rsid w:val="00F6098D"/>
    <w:rsid w:val="00F60BBC"/>
    <w:rsid w:val="00F6188E"/>
    <w:rsid w:val="00F61DCA"/>
    <w:rsid w:val="00F62D33"/>
    <w:rsid w:val="00F64197"/>
    <w:rsid w:val="00F64F6A"/>
    <w:rsid w:val="00F66194"/>
    <w:rsid w:val="00F665EE"/>
    <w:rsid w:val="00F66CD7"/>
    <w:rsid w:val="00F710FE"/>
    <w:rsid w:val="00F713D9"/>
    <w:rsid w:val="00F715B3"/>
    <w:rsid w:val="00F72932"/>
    <w:rsid w:val="00F738EC"/>
    <w:rsid w:val="00F744FA"/>
    <w:rsid w:val="00F74F08"/>
    <w:rsid w:val="00F75E8B"/>
    <w:rsid w:val="00F765D7"/>
    <w:rsid w:val="00F773A6"/>
    <w:rsid w:val="00F778B2"/>
    <w:rsid w:val="00F800AD"/>
    <w:rsid w:val="00F810D1"/>
    <w:rsid w:val="00F8166C"/>
    <w:rsid w:val="00F81E5A"/>
    <w:rsid w:val="00F821A8"/>
    <w:rsid w:val="00F86456"/>
    <w:rsid w:val="00F87C51"/>
    <w:rsid w:val="00F90F34"/>
    <w:rsid w:val="00F913E8"/>
    <w:rsid w:val="00F92C27"/>
    <w:rsid w:val="00F94388"/>
    <w:rsid w:val="00F95C97"/>
    <w:rsid w:val="00F970FB"/>
    <w:rsid w:val="00F9747E"/>
    <w:rsid w:val="00F97CF2"/>
    <w:rsid w:val="00FA000C"/>
    <w:rsid w:val="00FA0D64"/>
    <w:rsid w:val="00FA1424"/>
    <w:rsid w:val="00FA14DA"/>
    <w:rsid w:val="00FA29A3"/>
    <w:rsid w:val="00FA37B1"/>
    <w:rsid w:val="00FA653A"/>
    <w:rsid w:val="00FA72AA"/>
    <w:rsid w:val="00FA74EE"/>
    <w:rsid w:val="00FB1F1E"/>
    <w:rsid w:val="00FB30A5"/>
    <w:rsid w:val="00FB360F"/>
    <w:rsid w:val="00FB697B"/>
    <w:rsid w:val="00FB6F84"/>
    <w:rsid w:val="00FC2A9E"/>
    <w:rsid w:val="00FC2E72"/>
    <w:rsid w:val="00FC36C1"/>
    <w:rsid w:val="00FC3F0D"/>
    <w:rsid w:val="00FC4783"/>
    <w:rsid w:val="00FC5072"/>
    <w:rsid w:val="00FC5773"/>
    <w:rsid w:val="00FC5934"/>
    <w:rsid w:val="00FC7089"/>
    <w:rsid w:val="00FC7F68"/>
    <w:rsid w:val="00FD02EC"/>
    <w:rsid w:val="00FD09C1"/>
    <w:rsid w:val="00FD10FF"/>
    <w:rsid w:val="00FD287A"/>
    <w:rsid w:val="00FD3DC2"/>
    <w:rsid w:val="00FD44F3"/>
    <w:rsid w:val="00FD4AB7"/>
    <w:rsid w:val="00FD60D1"/>
    <w:rsid w:val="00FD6E0D"/>
    <w:rsid w:val="00FE09E0"/>
    <w:rsid w:val="00FE0E20"/>
    <w:rsid w:val="00FE102A"/>
    <w:rsid w:val="00FE1A74"/>
    <w:rsid w:val="00FE3D2E"/>
    <w:rsid w:val="00FE3E40"/>
    <w:rsid w:val="00FE52A0"/>
    <w:rsid w:val="00FF15A8"/>
    <w:rsid w:val="00FF2C33"/>
    <w:rsid w:val="00FF3766"/>
    <w:rsid w:val="00FF486B"/>
    <w:rsid w:val="00FF6047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8FC6373-201D-4E5B-B38E-18C9CEF9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8546C"/>
    <w:rPr>
      <w:sz w:val="24"/>
      <w:szCs w:val="24"/>
    </w:rPr>
  </w:style>
  <w:style w:type="paragraph" w:styleId="Ttulo3">
    <w:name w:val="heading 3"/>
    <w:basedOn w:val="Normal"/>
    <w:qFormat/>
    <w:rsid w:val="0018546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qFormat/>
    <w:rsid w:val="0018546C"/>
    <w:pPr>
      <w:spacing w:before="100" w:beforeAutospacing="1" w:after="100" w:afterAutospacing="1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18546C"/>
    <w:rPr>
      <w:color w:val="0000FF"/>
      <w:u w:val="single"/>
    </w:rPr>
  </w:style>
  <w:style w:type="character" w:styleId="Hipervnculovisitado">
    <w:name w:val="FollowedHyperlink"/>
    <w:basedOn w:val="Fuentedeprrafopredeter"/>
    <w:rsid w:val="0018546C"/>
    <w:rPr>
      <w:color w:val="800080"/>
      <w:u w:val="single"/>
    </w:rPr>
  </w:style>
  <w:style w:type="paragraph" w:styleId="Prrafodelista">
    <w:name w:val="List Paragraph"/>
    <w:basedOn w:val="Normal"/>
    <w:qFormat/>
    <w:rsid w:val="0018546C"/>
    <w:pPr>
      <w:ind w:left="720"/>
      <w:contextualSpacing/>
    </w:pPr>
  </w:style>
  <w:style w:type="character" w:customStyle="1" w:styleId="EstiloCorreo18">
    <w:name w:val="EstiloCorreo18"/>
    <w:basedOn w:val="Fuentedeprrafopredeter"/>
    <w:semiHidden/>
    <w:rsid w:val="0018546C"/>
    <w:rPr>
      <w:color w:val="000000"/>
    </w:rPr>
  </w:style>
  <w:style w:type="paragraph" w:styleId="Encabezado">
    <w:name w:val="header"/>
    <w:basedOn w:val="Normal"/>
    <w:link w:val="EncabezadoCar"/>
    <w:rsid w:val="00100C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00CC2"/>
    <w:rPr>
      <w:sz w:val="24"/>
      <w:szCs w:val="24"/>
    </w:rPr>
  </w:style>
  <w:style w:type="paragraph" w:styleId="Piedepgina">
    <w:name w:val="footer"/>
    <w:basedOn w:val="Normal"/>
    <w:link w:val="PiedepginaCar"/>
    <w:rsid w:val="00100C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00CC2"/>
    <w:rPr>
      <w:sz w:val="24"/>
      <w:szCs w:val="24"/>
    </w:rPr>
  </w:style>
  <w:style w:type="paragraph" w:styleId="Textodeglobo">
    <w:name w:val="Balloon Text"/>
    <w:basedOn w:val="Normal"/>
    <w:link w:val="TextodegloboCar"/>
    <w:rsid w:val="00F25D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25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\\qnap\Public\DATOS\VICTORIA\AppData\Local\Microsoft\Windows\Temporary%20Internet%20Files\Content.Outlook\AppData\Local\Microsoft\Windows\Temporary%20Internet%20Files\Content.Outlook\AppData\Local\Microsoft\Windows\Temporary%20Internet%20Files\Content.Outlook\0T22AB5O\www.cefi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efi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0C766-D29A-4008-A41F-D1124CC21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3205</CharactersWithSpaces>
  <SharedDoc>false</SharedDoc>
  <HLinks>
    <vt:vector size="12" baseType="variant">
      <vt:variant>
        <vt:i4>7929888</vt:i4>
      </vt:variant>
      <vt:variant>
        <vt:i4>6</vt:i4>
      </vt:variant>
      <vt:variant>
        <vt:i4>0</vt:i4>
      </vt:variant>
      <vt:variant>
        <vt:i4>5</vt:i4>
      </vt:variant>
      <vt:variant>
        <vt:lpwstr>../AppData/Local/Microsoft/Windows/Temporary Internet Files/Content.Outlook/AppData/Local/Microsoft/Windows/Temporary Internet Files/Content.Outlook/AppData/Local/Microsoft/Windows/Temporary Internet Files/Content.Outlook/0T22AB5O/www.cefi.es</vt:lpwstr>
      </vt:variant>
      <vt:variant>
        <vt:lpwstr/>
      </vt:variant>
      <vt:variant>
        <vt:i4>4456544</vt:i4>
      </vt:variant>
      <vt:variant>
        <vt:i4>3</vt:i4>
      </vt:variant>
      <vt:variant>
        <vt:i4>0</vt:i4>
      </vt:variant>
      <vt:variant>
        <vt:i4>5</vt:i4>
      </vt:variant>
      <vt:variant>
        <vt:lpwstr>mailto:info@cefi.es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</dc:creator>
  <cp:lastModifiedBy>Gutiérrez Pérez María Victoria</cp:lastModifiedBy>
  <cp:revision>2</cp:revision>
  <cp:lastPrinted>2015-11-05T08:24:00Z</cp:lastPrinted>
  <dcterms:created xsi:type="dcterms:W3CDTF">2020-01-27T18:50:00Z</dcterms:created>
  <dcterms:modified xsi:type="dcterms:W3CDTF">2020-01-27T18:50:00Z</dcterms:modified>
</cp:coreProperties>
</file>